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AEB"/>
  <w:body>
    <w:p w14:paraId="7651F0E6" w14:textId="77777777" w:rsidR="00AA091B" w:rsidRPr="00C322C4" w:rsidRDefault="00AA091B" w:rsidP="00AA091B">
      <w:pPr>
        <w:spacing w:after="0" w:line="240" w:lineRule="auto"/>
        <w:jc w:val="center"/>
        <w:rPr>
          <w:rFonts w:ascii="Aptos" w:eastAsia="Times New Roman" w:hAnsi="Aptos" w:cs="Arial"/>
          <w:b/>
          <w:bCs/>
          <w:sz w:val="56"/>
          <w:szCs w:val="56"/>
          <w:lang w:eastAsia="en-GB"/>
        </w:rPr>
      </w:pPr>
      <w:r w:rsidRPr="00C322C4">
        <w:rPr>
          <w:rFonts w:ascii="Aptos" w:eastAsia="Times New Roman" w:hAnsi="Aptos" w:cs="Arial"/>
          <w:b/>
          <w:bCs/>
          <w:sz w:val="56"/>
          <w:szCs w:val="56"/>
          <w:lang w:eastAsia="en-GB"/>
        </w:rPr>
        <w:t xml:space="preserve">Reporting on Section 6 </w:t>
      </w:r>
    </w:p>
    <w:p w14:paraId="454AB49D" w14:textId="77777777" w:rsidR="00FF4CBB" w:rsidRDefault="00AA091B"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sz w:val="28"/>
          <w:szCs w:val="28"/>
          <w:lang w:eastAsia="en-GB"/>
        </w:rPr>
        <w:t xml:space="preserve"> </w:t>
      </w:r>
      <w:r w:rsidRPr="00C322C4">
        <w:rPr>
          <w:rFonts w:ascii="Aptos" w:eastAsia="Times New Roman" w:hAnsi="Aptos" w:cs="Arial"/>
          <w:b/>
          <w:bCs/>
          <w:i/>
          <w:iCs/>
          <w:sz w:val="36"/>
          <w:szCs w:val="36"/>
          <w:lang w:eastAsia="en-GB"/>
        </w:rPr>
        <w:t>Community and Town Councils</w:t>
      </w:r>
    </w:p>
    <w:p w14:paraId="39E2A385" w14:textId="77777777" w:rsidR="00FF4CBB" w:rsidRDefault="00FF4CBB" w:rsidP="00FF4CBB">
      <w:pPr>
        <w:spacing w:after="0" w:line="240" w:lineRule="auto"/>
        <w:jc w:val="center"/>
        <w:rPr>
          <w:rFonts w:ascii="Aptos" w:eastAsia="Times New Roman" w:hAnsi="Aptos" w:cs="Arial"/>
          <w:b/>
          <w:bCs/>
          <w:i/>
          <w:iCs/>
          <w:sz w:val="28"/>
          <w:szCs w:val="28"/>
          <w:lang w:eastAsia="en-GB"/>
        </w:rPr>
      </w:pPr>
    </w:p>
    <w:p w14:paraId="38F57EE3" w14:textId="77777777" w:rsidR="00ED5A1B"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Environment (Wales) Act 2016 Part 1 – Section 6</w:t>
      </w:r>
      <w:r w:rsidR="00AA091B" w:rsidRPr="00C322C4">
        <w:rPr>
          <w:rFonts w:ascii="Aptos" w:eastAsia="Times New Roman" w:hAnsi="Aptos" w:cs="Arial"/>
          <w:b/>
          <w:bCs/>
          <w:i/>
          <w:iCs/>
          <w:sz w:val="28"/>
          <w:szCs w:val="28"/>
          <w:lang w:eastAsia="en-GB"/>
        </w:rPr>
        <w:t xml:space="preserve"> </w:t>
      </w:r>
    </w:p>
    <w:p w14:paraId="5F24FCB7" w14:textId="58AE7CC5" w:rsidR="00F66A48"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The Biodiversity and Resilience of Ecosystems Duty</w:t>
      </w:r>
    </w:p>
    <w:p w14:paraId="511D1025" w14:textId="77777777" w:rsidR="001B6FE6" w:rsidRPr="001B6FE6" w:rsidRDefault="001B6FE6" w:rsidP="00FF4CBB">
      <w:pPr>
        <w:spacing w:after="0" w:line="240" w:lineRule="auto"/>
        <w:jc w:val="center"/>
        <w:rPr>
          <w:rFonts w:ascii="Arial" w:eastAsia="Times New Roman" w:hAnsi="Arial" w:cs="Arial"/>
          <w:b/>
          <w:bCs/>
          <w:sz w:val="12"/>
          <w:szCs w:val="12"/>
          <w:lang w:eastAsia="en-GB"/>
        </w:rPr>
      </w:pPr>
    </w:p>
    <w:tbl>
      <w:tblPr>
        <w:tblStyle w:val="TableGrid"/>
        <w:tblW w:w="10490" w:type="dxa"/>
        <w:tblInd w:w="-572" w:type="dxa"/>
        <w:tblLook w:val="04A0" w:firstRow="1" w:lastRow="0" w:firstColumn="1" w:lastColumn="0" w:noHBand="0" w:noVBand="1"/>
      </w:tblPr>
      <w:tblGrid>
        <w:gridCol w:w="4536"/>
        <w:gridCol w:w="5954"/>
      </w:tblGrid>
      <w:tr w:rsidR="003671AE" w:rsidRPr="00C322C4" w14:paraId="7E524532" w14:textId="77777777" w:rsidTr="00C322C4">
        <w:trPr>
          <w:trHeight w:val="1120"/>
        </w:trPr>
        <w:tc>
          <w:tcPr>
            <w:tcW w:w="10490" w:type="dxa"/>
            <w:gridSpan w:val="2"/>
            <w:shd w:val="clear" w:color="auto" w:fill="E2EFD9" w:themeFill="accent6" w:themeFillTint="33"/>
            <w:vAlign w:val="center"/>
          </w:tcPr>
          <w:p w14:paraId="59D42647" w14:textId="6411F3AE" w:rsidR="00BA65F6" w:rsidRPr="00C322C4" w:rsidRDefault="00BA65F6" w:rsidP="002F2CDD">
            <w:pPr>
              <w:spacing w:line="259" w:lineRule="auto"/>
              <w:jc w:val="center"/>
              <w:rPr>
                <w:rFonts w:ascii="Aptos" w:hAnsi="Aptos" w:cs="Arial"/>
                <w:b/>
                <w:iCs/>
                <w:sz w:val="16"/>
                <w:szCs w:val="16"/>
              </w:rPr>
            </w:pPr>
          </w:p>
          <w:p w14:paraId="68ED351A" w14:textId="77777777" w:rsidR="00ED5A1B" w:rsidRDefault="003671AE" w:rsidP="002F2CDD">
            <w:pPr>
              <w:spacing w:line="259" w:lineRule="auto"/>
              <w:jc w:val="center"/>
              <w:rPr>
                <w:rFonts w:ascii="Aptos" w:hAnsi="Aptos" w:cs="Arial"/>
                <w:b/>
                <w:iCs/>
                <w:sz w:val="28"/>
                <w:szCs w:val="28"/>
              </w:rPr>
            </w:pPr>
            <w:r w:rsidRPr="00C322C4">
              <w:rPr>
                <w:rFonts w:ascii="Aptos" w:hAnsi="Aptos" w:cs="Arial"/>
                <w:b/>
                <w:iCs/>
                <w:sz w:val="28"/>
                <w:szCs w:val="28"/>
              </w:rPr>
              <w:t>The Biodiversity and Resilience of Ecosystems Duty</w:t>
            </w:r>
          </w:p>
          <w:p w14:paraId="28BD3977" w14:textId="512D0D81" w:rsidR="00BA65F6" w:rsidRPr="00C322C4" w:rsidRDefault="00E31AF6" w:rsidP="00ED5A1B">
            <w:pPr>
              <w:spacing w:line="259" w:lineRule="auto"/>
              <w:jc w:val="center"/>
              <w:rPr>
                <w:rFonts w:ascii="Aptos" w:hAnsi="Aptos" w:cs="Arial"/>
                <w:b/>
                <w:iCs/>
                <w:sz w:val="16"/>
                <w:szCs w:val="16"/>
              </w:rPr>
            </w:pPr>
            <w:r w:rsidRPr="00C322C4">
              <w:rPr>
                <w:rFonts w:ascii="Aptos" w:hAnsi="Aptos" w:cs="Arial"/>
                <w:b/>
                <w:iCs/>
                <w:sz w:val="28"/>
                <w:szCs w:val="28"/>
              </w:rPr>
              <w:t xml:space="preserve"> </w:t>
            </w:r>
            <w:r w:rsidR="003671AE" w:rsidRPr="00C322C4">
              <w:rPr>
                <w:rFonts w:ascii="Aptos" w:hAnsi="Aptos" w:cs="Arial"/>
                <w:b/>
                <w:iCs/>
                <w:sz w:val="28"/>
                <w:szCs w:val="28"/>
              </w:rPr>
              <w:t>Report</w:t>
            </w:r>
            <w:r w:rsidR="00ED5A1B">
              <w:rPr>
                <w:rFonts w:ascii="Aptos" w:hAnsi="Aptos" w:cs="Arial"/>
                <w:b/>
                <w:iCs/>
                <w:sz w:val="28"/>
                <w:szCs w:val="28"/>
              </w:rPr>
              <w:t xml:space="preserve"> </w:t>
            </w:r>
            <w:r w:rsidR="00964A36" w:rsidRPr="00C322C4">
              <w:rPr>
                <w:rFonts w:ascii="Aptos" w:hAnsi="Aptos" w:cs="Arial"/>
                <w:b/>
                <w:iCs/>
                <w:sz w:val="28"/>
                <w:szCs w:val="28"/>
              </w:rPr>
              <w:t>2025</w:t>
            </w:r>
          </w:p>
        </w:tc>
      </w:tr>
      <w:tr w:rsidR="00F66A48" w:rsidRPr="00C322C4" w14:paraId="6281FE34" w14:textId="77777777" w:rsidTr="00C322C4">
        <w:tc>
          <w:tcPr>
            <w:tcW w:w="4536" w:type="dxa"/>
          </w:tcPr>
          <w:p w14:paraId="02C22362" w14:textId="6D63F2DD" w:rsidR="00F66A48" w:rsidRPr="00C322C4" w:rsidRDefault="00F66A48" w:rsidP="00C322C4">
            <w:pPr>
              <w:jc w:val="right"/>
              <w:rPr>
                <w:rFonts w:ascii="Aptos" w:hAnsi="Aptos" w:cs="Arial"/>
                <w:sz w:val="24"/>
                <w:szCs w:val="24"/>
              </w:rPr>
            </w:pPr>
            <w:r w:rsidRPr="00C322C4">
              <w:rPr>
                <w:rFonts w:ascii="Aptos" w:hAnsi="Aptos" w:cs="Arial"/>
                <w:b/>
                <w:sz w:val="24"/>
                <w:szCs w:val="24"/>
              </w:rPr>
              <w:t>Name of Community or Town Council:</w:t>
            </w:r>
          </w:p>
        </w:tc>
        <w:tc>
          <w:tcPr>
            <w:tcW w:w="5954" w:type="dxa"/>
          </w:tcPr>
          <w:p w14:paraId="35358D7F" w14:textId="4B4BADDB" w:rsidR="00F66A48" w:rsidRPr="00C322C4" w:rsidRDefault="00EE71D9" w:rsidP="006A501E">
            <w:pPr>
              <w:spacing w:after="160" w:line="259" w:lineRule="auto"/>
              <w:rPr>
                <w:rFonts w:ascii="Aptos" w:hAnsi="Aptos" w:cs="Arial"/>
                <w:sz w:val="24"/>
                <w:szCs w:val="24"/>
              </w:rPr>
            </w:pPr>
            <w:r>
              <w:rPr>
                <w:rFonts w:ascii="Aptos" w:hAnsi="Aptos" w:cs="Arial"/>
                <w:sz w:val="24"/>
                <w:szCs w:val="24"/>
              </w:rPr>
              <w:t>Nash Community Council</w:t>
            </w:r>
          </w:p>
        </w:tc>
      </w:tr>
      <w:tr w:rsidR="005035A5" w:rsidRPr="00C322C4" w14:paraId="34FCAD67" w14:textId="77777777" w:rsidTr="00C322C4">
        <w:tc>
          <w:tcPr>
            <w:tcW w:w="4536" w:type="dxa"/>
          </w:tcPr>
          <w:p w14:paraId="2B0D2A86" w14:textId="1F1A4043" w:rsidR="005035A5" w:rsidRPr="00C322C4" w:rsidRDefault="005035A5" w:rsidP="005035A5">
            <w:pPr>
              <w:jc w:val="right"/>
              <w:rPr>
                <w:rFonts w:ascii="Aptos" w:hAnsi="Aptos" w:cs="Arial"/>
                <w:b/>
                <w:sz w:val="24"/>
                <w:szCs w:val="24"/>
              </w:rPr>
            </w:pPr>
            <w:hyperlink w:anchor="NRAPENG" w:history="1">
              <w:r w:rsidRPr="00C322C4">
                <w:rPr>
                  <w:rStyle w:val="Hyperlink"/>
                  <w:rFonts w:ascii="Aptos" w:hAnsi="Aptos" w:cs="Arial"/>
                  <w:b/>
                  <w:sz w:val="24"/>
                  <w:szCs w:val="24"/>
                </w:rPr>
                <w:t>Group</w:t>
              </w:r>
            </w:hyperlink>
            <w:r w:rsidRPr="00C322C4">
              <w:rPr>
                <w:rFonts w:ascii="Aptos" w:hAnsi="Aptos" w:cs="Arial"/>
                <w:b/>
                <w:sz w:val="24"/>
                <w:szCs w:val="24"/>
              </w:rPr>
              <w:t>:</w:t>
            </w:r>
          </w:p>
        </w:tc>
        <w:tc>
          <w:tcPr>
            <w:tcW w:w="5954" w:type="dxa"/>
          </w:tcPr>
          <w:p w14:paraId="33253205" w14:textId="31599123" w:rsidR="005035A5" w:rsidRPr="00C322C4" w:rsidRDefault="00EE71D9" w:rsidP="006A501E">
            <w:pPr>
              <w:rPr>
                <w:rFonts w:ascii="Aptos" w:hAnsi="Aptos" w:cs="Arial"/>
                <w:sz w:val="24"/>
                <w:szCs w:val="24"/>
              </w:rPr>
            </w:pPr>
            <w:r>
              <w:rPr>
                <w:rFonts w:ascii="Aptos" w:hAnsi="Aptos" w:cs="Arial"/>
                <w:sz w:val="24"/>
                <w:szCs w:val="24"/>
              </w:rPr>
              <w:t>3</w:t>
            </w:r>
          </w:p>
        </w:tc>
      </w:tr>
      <w:tr w:rsidR="003671AE" w:rsidRPr="00C322C4" w14:paraId="046C2772" w14:textId="77777777" w:rsidTr="00C322C4">
        <w:trPr>
          <w:trHeight w:val="2683"/>
        </w:trPr>
        <w:tc>
          <w:tcPr>
            <w:tcW w:w="10490" w:type="dxa"/>
            <w:gridSpan w:val="2"/>
          </w:tcPr>
          <w:p w14:paraId="3001EC28" w14:textId="258024D2" w:rsidR="003671AE" w:rsidRPr="00C322C4" w:rsidRDefault="003671AE" w:rsidP="006A501E">
            <w:pPr>
              <w:spacing w:after="160" w:line="259" w:lineRule="auto"/>
              <w:rPr>
                <w:rFonts w:ascii="Aptos" w:hAnsi="Aptos" w:cs="Arial"/>
                <w:i/>
                <w:iCs/>
                <w:color w:val="1F4E79" w:themeColor="accent1" w:themeShade="80"/>
                <w:sz w:val="24"/>
                <w:szCs w:val="24"/>
              </w:rPr>
            </w:pPr>
            <w:r w:rsidRPr="00C322C4">
              <w:rPr>
                <w:rFonts w:ascii="Aptos" w:hAnsi="Aptos" w:cs="Arial"/>
                <w:b/>
                <w:sz w:val="24"/>
                <w:szCs w:val="24"/>
              </w:rPr>
              <w:t>Introduction and Context</w:t>
            </w:r>
          </w:p>
          <w:p w14:paraId="3997A1CB" w14:textId="5453893A" w:rsidR="00EE71D9" w:rsidRPr="00EE71D9" w:rsidRDefault="00EE71D9" w:rsidP="00EE71D9">
            <w:pPr>
              <w:rPr>
                <w:rFonts w:ascii="Aptos" w:hAnsi="Aptos" w:cs="Arial"/>
                <w:sz w:val="24"/>
                <w:szCs w:val="24"/>
                <w:lang w:val="en-US"/>
              </w:rPr>
            </w:pPr>
            <w:r w:rsidRPr="00EE71D9">
              <w:rPr>
                <w:rFonts w:ascii="Aptos" w:hAnsi="Aptos" w:cs="Arial"/>
                <w:sz w:val="24"/>
                <w:szCs w:val="24"/>
                <w:lang w:val="en-US"/>
              </w:rPr>
              <w:t>Nash Community Council serves the small rural village of Nash, in Newport, South Wales. The Council covers a small population (estimated under 500 residents) and has an annual precept of £4,137.</w:t>
            </w:r>
            <w:r w:rsidRPr="00EE71D9">
              <w:rPr>
                <w:rFonts w:ascii="Aptos" w:hAnsi="Aptos" w:cs="Arial"/>
                <w:sz w:val="24"/>
                <w:szCs w:val="24"/>
                <w:lang w:val="en-US"/>
              </w:rPr>
              <w:br/>
            </w:r>
            <w:r w:rsidRPr="00EE71D9">
              <w:rPr>
                <w:rFonts w:ascii="Aptos" w:hAnsi="Aptos" w:cs="Arial"/>
                <w:sz w:val="24"/>
                <w:szCs w:val="24"/>
                <w:lang w:val="en-US"/>
              </w:rPr>
              <w:br/>
              <w:t>The Council manages Nash Village Hall, a key community facility surrounded by public green space maintained by Newport City Council. Less than a mile away lies the Newport Wetlands Reserve, an important ecological site forming part of the Gwent Levels landscape.</w:t>
            </w:r>
            <w:r w:rsidRPr="00EE71D9">
              <w:rPr>
                <w:rFonts w:ascii="Aptos" w:hAnsi="Aptos" w:cs="Arial"/>
                <w:sz w:val="24"/>
                <w:szCs w:val="24"/>
                <w:lang w:val="en-US"/>
              </w:rPr>
              <w:br/>
            </w:r>
            <w:r w:rsidRPr="00EE71D9">
              <w:rPr>
                <w:rFonts w:ascii="Aptos" w:hAnsi="Aptos" w:cs="Arial"/>
                <w:sz w:val="24"/>
                <w:szCs w:val="24"/>
                <w:lang w:val="en-US"/>
              </w:rPr>
              <w:br/>
              <w:t>The Council’s direct influence on biodiversity is limited, as most grounds maintenance and verge management are undertaken by Newport City Council and local farmers. However, it plays a key role in supporting biodiversity-related initiatives through its facilities and partnerships</w:t>
            </w:r>
            <w:r>
              <w:rPr>
                <w:rFonts w:ascii="Aptos" w:hAnsi="Aptos" w:cs="Arial"/>
                <w:sz w:val="24"/>
                <w:szCs w:val="24"/>
                <w:lang w:val="en-US"/>
              </w:rPr>
              <w:t xml:space="preserve">, </w:t>
            </w:r>
            <w:r w:rsidRPr="00EE71D9">
              <w:rPr>
                <w:rFonts w:ascii="Aptos" w:hAnsi="Aptos" w:cs="Arial"/>
                <w:sz w:val="24"/>
                <w:szCs w:val="24"/>
                <w:lang w:val="en-US"/>
              </w:rPr>
              <w:t xml:space="preserve"> for example, hosting RSPB workshops as part of the Living Levels project.</w:t>
            </w:r>
            <w:r w:rsidRPr="00EE71D9">
              <w:rPr>
                <w:rFonts w:ascii="Aptos" w:hAnsi="Aptos" w:cs="Arial"/>
                <w:sz w:val="24"/>
                <w:szCs w:val="24"/>
                <w:lang w:val="en-US"/>
              </w:rPr>
              <w:br/>
            </w:r>
            <w:r w:rsidRPr="00EE71D9">
              <w:rPr>
                <w:rFonts w:ascii="Aptos" w:hAnsi="Aptos" w:cs="Arial"/>
                <w:sz w:val="24"/>
                <w:szCs w:val="24"/>
                <w:lang w:val="en-US"/>
              </w:rPr>
              <w:br/>
              <w:t>This is the Council’s first formal Section 6 report under the Environment (Wales) Act 2016, following the</w:t>
            </w:r>
            <w:r>
              <w:rPr>
                <w:rFonts w:ascii="Aptos" w:hAnsi="Aptos" w:cs="Arial"/>
                <w:sz w:val="24"/>
                <w:szCs w:val="24"/>
                <w:lang w:val="en-US"/>
              </w:rPr>
              <w:t xml:space="preserve"> resignation of the Clerk,</w:t>
            </w:r>
            <w:r w:rsidRPr="00EE71D9">
              <w:rPr>
                <w:rFonts w:ascii="Aptos" w:hAnsi="Aptos" w:cs="Arial"/>
                <w:sz w:val="24"/>
                <w:szCs w:val="24"/>
                <w:lang w:val="en-US"/>
              </w:rPr>
              <w:t xml:space="preserve"> Previous reporting records have not been located. The Council intends to embed the Section 6 duty into its future decision-making and to strengthen its role in promoting biodiversity awareness through its community facilities and partnerships.</w:t>
            </w:r>
          </w:p>
          <w:p w14:paraId="54CD7726" w14:textId="691DF3BA" w:rsidR="00EE71D9" w:rsidRPr="00C322C4" w:rsidRDefault="00EE71D9" w:rsidP="00EE71D9">
            <w:pPr>
              <w:ind w:left="360"/>
              <w:rPr>
                <w:rFonts w:ascii="Aptos" w:hAnsi="Aptos" w:cs="Arial"/>
                <w:sz w:val="24"/>
                <w:szCs w:val="24"/>
              </w:rPr>
            </w:pPr>
          </w:p>
          <w:p w14:paraId="1D348F5A" w14:textId="5D434C9D" w:rsidR="00B269D5" w:rsidRPr="00C322C4" w:rsidRDefault="00B269D5" w:rsidP="00B269D5">
            <w:pPr>
              <w:numPr>
                <w:ilvl w:val="0"/>
                <w:numId w:val="25"/>
              </w:numPr>
              <w:spacing w:after="160"/>
              <w:rPr>
                <w:rFonts w:ascii="Aptos" w:hAnsi="Aptos" w:cs="Arial"/>
                <w:sz w:val="24"/>
                <w:szCs w:val="24"/>
              </w:rPr>
            </w:pPr>
          </w:p>
        </w:tc>
      </w:tr>
      <w:tr w:rsidR="003671AE" w:rsidRPr="00C322C4" w14:paraId="5413ADA7" w14:textId="77777777" w:rsidTr="00C322C4">
        <w:trPr>
          <w:trHeight w:val="461"/>
        </w:trPr>
        <w:tc>
          <w:tcPr>
            <w:tcW w:w="10490" w:type="dxa"/>
            <w:gridSpan w:val="2"/>
            <w:shd w:val="clear" w:color="auto" w:fill="E2EFD9" w:themeFill="accent6" w:themeFillTint="33"/>
            <w:vAlign w:val="center"/>
          </w:tcPr>
          <w:p w14:paraId="31062705" w14:textId="70CC18E7" w:rsidR="00B94F1C" w:rsidRPr="00C322C4" w:rsidRDefault="003671AE" w:rsidP="00905B8E">
            <w:pPr>
              <w:spacing w:after="160" w:line="259" w:lineRule="auto"/>
              <w:jc w:val="center"/>
              <w:rPr>
                <w:rFonts w:ascii="Aptos" w:hAnsi="Aptos" w:cs="Arial"/>
                <w:b/>
                <w:sz w:val="24"/>
                <w:szCs w:val="24"/>
              </w:rPr>
            </w:pPr>
            <w:r w:rsidRPr="00C322C4">
              <w:rPr>
                <w:rFonts w:ascii="Aptos" w:hAnsi="Aptos" w:cs="Arial"/>
                <w:b/>
                <w:sz w:val="28"/>
                <w:szCs w:val="28"/>
              </w:rPr>
              <w:t>Action Report</w:t>
            </w:r>
            <w:r w:rsidR="00CA2685" w:rsidRPr="00C322C4">
              <w:rPr>
                <w:rFonts w:ascii="Aptos" w:hAnsi="Aptos" w:cs="Arial"/>
                <w:b/>
                <w:sz w:val="28"/>
                <w:szCs w:val="28"/>
              </w:rPr>
              <w:t xml:space="preserve"> 2023 - 2025</w:t>
            </w:r>
          </w:p>
        </w:tc>
      </w:tr>
    </w:tbl>
    <w:tbl>
      <w:tblPr>
        <w:tblStyle w:val="TableGrid1"/>
        <w:tblW w:w="10490" w:type="dxa"/>
        <w:tblInd w:w="-572" w:type="dxa"/>
        <w:tblLook w:val="04A0" w:firstRow="1" w:lastRow="0" w:firstColumn="1" w:lastColumn="0" w:noHBand="0" w:noVBand="1"/>
      </w:tblPr>
      <w:tblGrid>
        <w:gridCol w:w="1311"/>
        <w:gridCol w:w="2993"/>
        <w:gridCol w:w="4241"/>
        <w:gridCol w:w="1945"/>
      </w:tblGrid>
      <w:tr w:rsidR="008D4E68" w:rsidRPr="000A5505" w14:paraId="6EB52D92" w14:textId="77777777" w:rsidTr="00C322C4">
        <w:trPr>
          <w:trHeight w:val="642"/>
        </w:trPr>
        <w:tc>
          <w:tcPr>
            <w:tcW w:w="1319" w:type="dxa"/>
          </w:tcPr>
          <w:p w14:paraId="747AA772" w14:textId="77777777" w:rsidR="008D4E68" w:rsidRPr="008D4E68" w:rsidRDefault="008D4E68" w:rsidP="008D4E68">
            <w:pPr>
              <w:jc w:val="center"/>
              <w:rPr>
                <w:rFonts w:ascii="Aptos" w:hAnsi="Aptos" w:cs="Arial"/>
                <w:b/>
                <w:bCs/>
              </w:rPr>
            </w:pPr>
            <w:r w:rsidRPr="008D4E68">
              <w:rPr>
                <w:rFonts w:ascii="Aptos" w:hAnsi="Aptos" w:cs="Arial"/>
                <w:b/>
                <w:bCs/>
              </w:rPr>
              <w:t>NRAP</w:t>
            </w:r>
          </w:p>
          <w:p w14:paraId="3354E585" w14:textId="6468C302" w:rsidR="008D4E68" w:rsidRPr="000A5505" w:rsidRDefault="008D4E68" w:rsidP="008D4E68">
            <w:pPr>
              <w:jc w:val="center"/>
              <w:rPr>
                <w:rFonts w:ascii="Aptos" w:hAnsi="Aptos" w:cs="Arial"/>
                <w:b/>
                <w:bCs/>
                <w:sz w:val="28"/>
                <w:szCs w:val="28"/>
              </w:rPr>
            </w:pPr>
            <w:r w:rsidRPr="008D4E68">
              <w:rPr>
                <w:rFonts w:ascii="Aptos" w:hAnsi="Aptos" w:cs="Arial"/>
                <w:b/>
                <w:bCs/>
              </w:rPr>
              <w:t>Objective</w:t>
            </w:r>
          </w:p>
        </w:tc>
        <w:tc>
          <w:tcPr>
            <w:tcW w:w="7470" w:type="dxa"/>
            <w:gridSpan w:val="2"/>
            <w:vAlign w:val="center"/>
          </w:tcPr>
          <w:p w14:paraId="34710059" w14:textId="26B971F1" w:rsidR="008D4E68" w:rsidRPr="000A5505" w:rsidRDefault="008D4E68" w:rsidP="00462CBD">
            <w:pPr>
              <w:rPr>
                <w:rFonts w:ascii="Aptos" w:hAnsi="Aptos" w:cs="Arial"/>
                <w:sz w:val="24"/>
                <w:szCs w:val="24"/>
                <w:highlight w:val="black"/>
              </w:rPr>
            </w:pPr>
            <w:r w:rsidRPr="0002701E">
              <w:rPr>
                <w:rFonts w:ascii="Aptos" w:hAnsi="Aptos" w:cs="Arial"/>
                <w:b/>
                <w:bCs/>
                <w:sz w:val="24"/>
                <w:szCs w:val="24"/>
              </w:rPr>
              <w:t>Action carried out to…</w:t>
            </w:r>
          </w:p>
        </w:tc>
        <w:tc>
          <w:tcPr>
            <w:tcW w:w="1701" w:type="dxa"/>
            <w:vAlign w:val="center"/>
          </w:tcPr>
          <w:p w14:paraId="6E2724A1" w14:textId="77777777" w:rsidR="008D4E68" w:rsidRPr="000A5505" w:rsidRDefault="008D4E68" w:rsidP="00CF35F2">
            <w:pPr>
              <w:jc w:val="center"/>
              <w:rPr>
                <w:rFonts w:ascii="Aptos" w:hAnsi="Aptos" w:cs="Arial"/>
                <w:b/>
                <w:bCs/>
                <w:sz w:val="24"/>
                <w:szCs w:val="24"/>
              </w:rPr>
            </w:pPr>
            <w:r w:rsidRPr="000A5505">
              <w:rPr>
                <w:rFonts w:ascii="Aptos" w:hAnsi="Aptos" w:cs="Arial"/>
                <w:b/>
                <w:bCs/>
                <w:sz w:val="24"/>
                <w:szCs w:val="24"/>
              </w:rPr>
              <w:t>Monitored by:</w:t>
            </w:r>
          </w:p>
        </w:tc>
      </w:tr>
      <w:tr w:rsidR="008D4E68" w:rsidRPr="000A5505" w14:paraId="69AE0809" w14:textId="77777777" w:rsidTr="00C322C4">
        <w:trPr>
          <w:trHeight w:val="662"/>
        </w:trPr>
        <w:tc>
          <w:tcPr>
            <w:tcW w:w="1319" w:type="dxa"/>
            <w:vMerge w:val="restart"/>
            <w:vAlign w:val="center"/>
          </w:tcPr>
          <w:p w14:paraId="0734E485" w14:textId="7777777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1</w:t>
            </w:r>
          </w:p>
          <w:p w14:paraId="31268450" w14:textId="7BA5AC49" w:rsidR="008D4E68" w:rsidRPr="008D4E68" w:rsidRDefault="008D4E68" w:rsidP="00E3141A">
            <w:pPr>
              <w:jc w:val="center"/>
              <w:rPr>
                <w:rFonts w:ascii="Aptos" w:hAnsi="Aptos" w:cs="Arial"/>
                <w:b/>
                <w:bCs/>
                <w:sz w:val="24"/>
                <w:szCs w:val="24"/>
              </w:rPr>
            </w:pPr>
          </w:p>
        </w:tc>
        <w:tc>
          <w:tcPr>
            <w:tcW w:w="3076" w:type="dxa"/>
          </w:tcPr>
          <w:p w14:paraId="37A22842" w14:textId="41DF5E04" w:rsidR="008D4E68" w:rsidRPr="000A5505" w:rsidRDefault="008D4E68" w:rsidP="00B269D5">
            <w:pPr>
              <w:rPr>
                <w:rFonts w:ascii="Aptos" w:hAnsi="Aptos" w:cs="Arial"/>
                <w:sz w:val="24"/>
                <w:szCs w:val="24"/>
              </w:rPr>
            </w:pPr>
            <w:r w:rsidRPr="000A5505">
              <w:rPr>
                <w:rFonts w:ascii="Aptos" w:hAnsi="Aptos" w:cs="Arial"/>
                <w:sz w:val="24"/>
                <w:szCs w:val="24"/>
              </w:rPr>
              <w:t>-embed biodiversity into decision making &amp; procurement</w:t>
            </w:r>
          </w:p>
        </w:tc>
        <w:tc>
          <w:tcPr>
            <w:tcW w:w="4394" w:type="dxa"/>
          </w:tcPr>
          <w:p w14:paraId="3D33B3B4" w14:textId="77777777" w:rsidR="001529C2" w:rsidRDefault="00EE71D9" w:rsidP="00EE71D9">
            <w:r>
              <w:t>• Used eco-friendly cleaning products in the hall.</w:t>
            </w:r>
            <w:r>
              <w:br/>
              <w:t>• Encouraged recycling and waste separation through dedicated bins (food, cans, plastic, cardboard, etc.).</w:t>
            </w:r>
            <w:r>
              <w:br/>
              <w:t>• Ensured hedge cutting behind hall is carried out between October and March to avoid disturbing nesting birds.</w:t>
            </w:r>
          </w:p>
          <w:p w14:paraId="4FD1F90A" w14:textId="30C13626" w:rsidR="00EE71D9" w:rsidRPr="001529C2" w:rsidRDefault="001529C2" w:rsidP="00EE71D9">
            <w:r>
              <w:t xml:space="preserve">• </w:t>
            </w:r>
            <w:r w:rsidRPr="001529C2">
              <w:t>Uses solar panels on th</w:t>
            </w:r>
            <w:r>
              <w:t>e hall</w:t>
            </w:r>
            <w:r w:rsidR="00EE71D9" w:rsidRPr="001529C2">
              <w:br/>
            </w:r>
          </w:p>
          <w:p w14:paraId="62EF4D4E" w14:textId="69F1EB8A" w:rsidR="008D4E68" w:rsidRPr="001529C2" w:rsidRDefault="008D4E68" w:rsidP="00757BDE">
            <w:pPr>
              <w:rPr>
                <w:rFonts w:ascii="Aptos" w:hAnsi="Aptos" w:cs="Arial"/>
                <w:sz w:val="24"/>
                <w:szCs w:val="24"/>
              </w:rPr>
            </w:pPr>
          </w:p>
        </w:tc>
        <w:tc>
          <w:tcPr>
            <w:tcW w:w="1701" w:type="dxa"/>
          </w:tcPr>
          <w:p w14:paraId="1175A7AB" w14:textId="5AB026B0" w:rsidR="008D4E68" w:rsidRPr="000A5505" w:rsidRDefault="00EE71D9" w:rsidP="00757BDE">
            <w:pPr>
              <w:rPr>
                <w:rFonts w:ascii="Aptos" w:hAnsi="Aptos" w:cs="Arial"/>
                <w:sz w:val="24"/>
                <w:szCs w:val="24"/>
              </w:rPr>
            </w:pPr>
            <w:r>
              <w:rPr>
                <w:rFonts w:ascii="Aptos" w:hAnsi="Aptos" w:cs="Arial"/>
                <w:sz w:val="24"/>
                <w:szCs w:val="24"/>
              </w:rPr>
              <w:lastRenderedPageBreak/>
              <w:t>Booking Clerk/Chair/Vice chair</w:t>
            </w:r>
          </w:p>
        </w:tc>
      </w:tr>
      <w:tr w:rsidR="008D4E68" w:rsidRPr="000A5505" w14:paraId="239AB941" w14:textId="77777777" w:rsidTr="00C322C4">
        <w:trPr>
          <w:trHeight w:val="632"/>
        </w:trPr>
        <w:tc>
          <w:tcPr>
            <w:tcW w:w="1319" w:type="dxa"/>
            <w:vMerge/>
            <w:vAlign w:val="center"/>
          </w:tcPr>
          <w:p w14:paraId="5F79129C" w14:textId="12EFDC96" w:rsidR="008D4E68" w:rsidRPr="008D4E68" w:rsidRDefault="008D4E68" w:rsidP="00E3141A">
            <w:pPr>
              <w:jc w:val="center"/>
              <w:rPr>
                <w:rFonts w:ascii="Aptos" w:hAnsi="Aptos" w:cs="Arial"/>
                <w:b/>
                <w:bCs/>
                <w:sz w:val="24"/>
                <w:szCs w:val="24"/>
              </w:rPr>
            </w:pPr>
          </w:p>
        </w:tc>
        <w:tc>
          <w:tcPr>
            <w:tcW w:w="3076" w:type="dxa"/>
          </w:tcPr>
          <w:p w14:paraId="547734F5" w14:textId="350A194B" w:rsidR="008D4E68" w:rsidRPr="000A5505" w:rsidRDefault="008D4E68" w:rsidP="00B269D5">
            <w:pPr>
              <w:rPr>
                <w:rFonts w:ascii="Aptos" w:hAnsi="Aptos" w:cs="Arial"/>
                <w:sz w:val="24"/>
                <w:szCs w:val="24"/>
              </w:rPr>
            </w:pPr>
            <w:r w:rsidRPr="000A5505">
              <w:rPr>
                <w:rFonts w:ascii="Aptos" w:hAnsi="Aptos" w:cs="Arial"/>
                <w:sz w:val="24"/>
                <w:szCs w:val="24"/>
              </w:rPr>
              <w:t>-raise awareness of biodiversity &amp; its importance</w:t>
            </w:r>
          </w:p>
        </w:tc>
        <w:tc>
          <w:tcPr>
            <w:tcW w:w="4394" w:type="dxa"/>
          </w:tcPr>
          <w:p w14:paraId="7C378639" w14:textId="02E56D73" w:rsidR="008D4E68" w:rsidRPr="000A5505" w:rsidRDefault="00EE71D9" w:rsidP="00757BDE">
            <w:pPr>
              <w:rPr>
                <w:rFonts w:ascii="Aptos" w:hAnsi="Aptos" w:cs="Arial"/>
                <w:sz w:val="24"/>
                <w:szCs w:val="24"/>
              </w:rPr>
            </w:pPr>
            <w:r w:rsidRPr="00EE71D9">
              <w:rPr>
                <w:rFonts w:ascii="Aptos" w:hAnsi="Aptos" w:cs="Arial"/>
                <w:sz w:val="24"/>
                <w:szCs w:val="24"/>
              </w:rPr>
              <w:t>• Intend to add an environmental clause to future contracts and hire agreements.</w:t>
            </w:r>
            <w:r w:rsidRPr="00EE71D9">
              <w:rPr>
                <w:rFonts w:ascii="Aptos" w:hAnsi="Aptos" w:cs="Arial"/>
                <w:sz w:val="24"/>
                <w:szCs w:val="24"/>
              </w:rPr>
              <w:br/>
              <w:t>• Will review hall consumables annually to ensure sustainable sourcing.</w:t>
            </w:r>
          </w:p>
        </w:tc>
        <w:tc>
          <w:tcPr>
            <w:tcW w:w="1701" w:type="dxa"/>
          </w:tcPr>
          <w:p w14:paraId="79253622" w14:textId="63BD5C54" w:rsidR="008D4E68" w:rsidRPr="000A5505" w:rsidRDefault="00EE71D9" w:rsidP="00757BDE">
            <w:pPr>
              <w:rPr>
                <w:rFonts w:ascii="Aptos" w:hAnsi="Aptos" w:cs="Arial"/>
                <w:sz w:val="24"/>
                <w:szCs w:val="24"/>
              </w:rPr>
            </w:pPr>
            <w:r>
              <w:rPr>
                <w:rFonts w:ascii="Aptos" w:hAnsi="Aptos" w:cs="Arial"/>
                <w:sz w:val="24"/>
                <w:szCs w:val="24"/>
              </w:rPr>
              <w:t>Chair/Vice Chair</w:t>
            </w:r>
          </w:p>
        </w:tc>
      </w:tr>
      <w:tr w:rsidR="008D4E68" w:rsidRPr="000A5505" w14:paraId="1B2ED015" w14:textId="77777777" w:rsidTr="00C322C4">
        <w:trPr>
          <w:trHeight w:val="711"/>
        </w:trPr>
        <w:tc>
          <w:tcPr>
            <w:tcW w:w="1319" w:type="dxa"/>
            <w:vAlign w:val="center"/>
          </w:tcPr>
          <w:p w14:paraId="23201D34" w14:textId="5D6602A2"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2</w:t>
            </w:r>
          </w:p>
        </w:tc>
        <w:tc>
          <w:tcPr>
            <w:tcW w:w="3076" w:type="dxa"/>
          </w:tcPr>
          <w:p w14:paraId="0BF4849A" w14:textId="5AC3C317" w:rsidR="008D4E68" w:rsidRPr="00B013C4" w:rsidRDefault="008D4E68" w:rsidP="00B269D5">
            <w:pPr>
              <w:rPr>
                <w:rFonts w:ascii="Aptos" w:hAnsi="Aptos" w:cs="Arial"/>
                <w:sz w:val="24"/>
                <w:szCs w:val="24"/>
              </w:rPr>
            </w:pPr>
            <w:r>
              <w:rPr>
                <w:rFonts w:ascii="Aptos" w:hAnsi="Aptos" w:cs="Arial"/>
                <w:sz w:val="24"/>
                <w:szCs w:val="24"/>
              </w:rPr>
              <w:t>-</w:t>
            </w:r>
            <w:r w:rsidRPr="00B013C4">
              <w:rPr>
                <w:rFonts w:ascii="Aptos" w:hAnsi="Aptos" w:cs="Arial"/>
                <w:sz w:val="24"/>
                <w:szCs w:val="24"/>
              </w:rPr>
              <w:t>safeguard principal species and habitats</w:t>
            </w:r>
          </w:p>
        </w:tc>
        <w:tc>
          <w:tcPr>
            <w:tcW w:w="4394" w:type="dxa"/>
          </w:tcPr>
          <w:p w14:paraId="3E8FBE92" w14:textId="455AEB85" w:rsidR="008D4E68" w:rsidRDefault="00EE71D9" w:rsidP="00757BDE">
            <w:pPr>
              <w:rPr>
                <w:rFonts w:ascii="Aptos" w:hAnsi="Aptos" w:cs="Arial"/>
                <w:sz w:val="24"/>
                <w:szCs w:val="24"/>
              </w:rPr>
            </w:pPr>
            <w:r w:rsidRPr="00EE71D9">
              <w:rPr>
                <w:rFonts w:ascii="Aptos" w:hAnsi="Aptos" w:cs="Arial"/>
                <w:sz w:val="24"/>
                <w:szCs w:val="24"/>
              </w:rPr>
              <w:t>• Ensured hedge cutting, mowing, or tree work takes place outside the nesting season.</w:t>
            </w:r>
          </w:p>
        </w:tc>
        <w:tc>
          <w:tcPr>
            <w:tcW w:w="1701" w:type="dxa"/>
          </w:tcPr>
          <w:p w14:paraId="2B8EAA7A" w14:textId="2989E4FB" w:rsidR="008D4E68" w:rsidRPr="000A5505" w:rsidRDefault="00EE71D9" w:rsidP="00757BDE">
            <w:pPr>
              <w:rPr>
                <w:rFonts w:ascii="Aptos" w:hAnsi="Aptos" w:cs="Arial"/>
                <w:sz w:val="24"/>
                <w:szCs w:val="24"/>
              </w:rPr>
            </w:pPr>
            <w:r>
              <w:rPr>
                <w:rFonts w:ascii="Aptos" w:hAnsi="Aptos" w:cs="Arial"/>
                <w:sz w:val="24"/>
                <w:szCs w:val="24"/>
              </w:rPr>
              <w:t>Chair/Vice Chair</w:t>
            </w:r>
          </w:p>
        </w:tc>
      </w:tr>
      <w:tr w:rsidR="008D4E68" w:rsidRPr="000A5505" w14:paraId="24E95BC0" w14:textId="77777777" w:rsidTr="00C322C4">
        <w:trPr>
          <w:trHeight w:val="606"/>
        </w:trPr>
        <w:tc>
          <w:tcPr>
            <w:tcW w:w="1319" w:type="dxa"/>
            <w:vAlign w:val="center"/>
          </w:tcPr>
          <w:p w14:paraId="58B6DAFF" w14:textId="2D7FEDCC"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3</w:t>
            </w:r>
          </w:p>
        </w:tc>
        <w:tc>
          <w:tcPr>
            <w:tcW w:w="3076" w:type="dxa"/>
          </w:tcPr>
          <w:p w14:paraId="30AA7C27" w14:textId="73A9EB5A" w:rsidR="008D4E68" w:rsidRPr="00B013C4" w:rsidRDefault="008D4E68" w:rsidP="00B269D5">
            <w:pPr>
              <w:rPr>
                <w:rFonts w:ascii="Aptos" w:hAnsi="Aptos" w:cs="Arial"/>
                <w:sz w:val="24"/>
                <w:szCs w:val="24"/>
              </w:rPr>
            </w:pPr>
            <w:r w:rsidRPr="00B013C4">
              <w:rPr>
                <w:rFonts w:ascii="Aptos" w:hAnsi="Aptos" w:cs="Arial"/>
                <w:sz w:val="24"/>
                <w:szCs w:val="24"/>
              </w:rPr>
              <w:t>-restore &amp; create habitats and resilient ecological networks</w:t>
            </w:r>
          </w:p>
        </w:tc>
        <w:tc>
          <w:tcPr>
            <w:tcW w:w="4394" w:type="dxa"/>
          </w:tcPr>
          <w:p w14:paraId="1769A9EE" w14:textId="68F5DCDE" w:rsidR="008D4E68" w:rsidRDefault="00EE71D9" w:rsidP="00757BDE">
            <w:pPr>
              <w:rPr>
                <w:rFonts w:ascii="Aptos" w:hAnsi="Aptos" w:cs="Arial"/>
                <w:sz w:val="24"/>
                <w:szCs w:val="24"/>
              </w:rPr>
            </w:pPr>
            <w:r w:rsidRPr="00EE71D9">
              <w:rPr>
                <w:rFonts w:ascii="Aptos" w:hAnsi="Aptos" w:cs="Arial"/>
                <w:sz w:val="24"/>
                <w:szCs w:val="24"/>
              </w:rPr>
              <w:t>• No dedicated projects to date.</w:t>
            </w:r>
            <w:r w:rsidRPr="00EE71D9">
              <w:rPr>
                <w:rFonts w:ascii="Aptos" w:hAnsi="Aptos" w:cs="Arial"/>
                <w:sz w:val="24"/>
                <w:szCs w:val="24"/>
              </w:rPr>
              <w:br/>
              <w:t>• Intend to introduce small biodiversity features such as a bird box or pollinator planter in 2025–2026</w:t>
            </w:r>
          </w:p>
        </w:tc>
        <w:tc>
          <w:tcPr>
            <w:tcW w:w="1701" w:type="dxa"/>
          </w:tcPr>
          <w:p w14:paraId="4BA8C70F" w14:textId="2A2245A1" w:rsidR="008D4E68" w:rsidRPr="000A5505" w:rsidRDefault="00EE71D9" w:rsidP="00757BDE">
            <w:pPr>
              <w:rPr>
                <w:rFonts w:ascii="Aptos" w:hAnsi="Aptos" w:cs="Arial"/>
                <w:sz w:val="24"/>
                <w:szCs w:val="24"/>
              </w:rPr>
            </w:pPr>
            <w:r>
              <w:rPr>
                <w:rFonts w:ascii="Aptos" w:hAnsi="Aptos" w:cs="Arial"/>
                <w:sz w:val="24"/>
                <w:szCs w:val="24"/>
              </w:rPr>
              <w:t>Chair/Vice Chair</w:t>
            </w:r>
          </w:p>
        </w:tc>
      </w:tr>
      <w:tr w:rsidR="008D4E68" w:rsidRPr="000A5505" w14:paraId="1F46B7D6" w14:textId="77777777" w:rsidTr="00C322C4">
        <w:trPr>
          <w:trHeight w:val="1001"/>
        </w:trPr>
        <w:tc>
          <w:tcPr>
            <w:tcW w:w="1319" w:type="dxa"/>
            <w:vAlign w:val="center"/>
          </w:tcPr>
          <w:p w14:paraId="539F56FD" w14:textId="1FD288FF"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4</w:t>
            </w:r>
          </w:p>
        </w:tc>
        <w:tc>
          <w:tcPr>
            <w:tcW w:w="3076" w:type="dxa"/>
          </w:tcPr>
          <w:p w14:paraId="4A308292" w14:textId="3ACFDEB3" w:rsidR="008D4E68" w:rsidRPr="00B013C4" w:rsidRDefault="008D4E68" w:rsidP="00B269D5">
            <w:pPr>
              <w:rPr>
                <w:rFonts w:ascii="Aptos" w:hAnsi="Aptos" w:cs="Arial"/>
                <w:sz w:val="24"/>
                <w:szCs w:val="24"/>
              </w:rPr>
            </w:pPr>
            <w:r w:rsidRPr="00B013C4">
              <w:rPr>
                <w:rFonts w:ascii="Aptos" w:hAnsi="Aptos" w:cs="Arial"/>
                <w:sz w:val="24"/>
                <w:szCs w:val="24"/>
              </w:rPr>
              <w:t>-tackle negative factors: for e.g. reduce pollution, use nature based solutions, address invasive species</w:t>
            </w:r>
          </w:p>
        </w:tc>
        <w:tc>
          <w:tcPr>
            <w:tcW w:w="4394" w:type="dxa"/>
          </w:tcPr>
          <w:p w14:paraId="420DF81A" w14:textId="47783F4B" w:rsidR="008D4E68" w:rsidRPr="000A5505" w:rsidRDefault="00EE71D9" w:rsidP="00EE71D9">
            <w:pPr>
              <w:rPr>
                <w:rFonts w:ascii="Aptos" w:hAnsi="Aptos" w:cs="Arial"/>
                <w:sz w:val="24"/>
                <w:szCs w:val="24"/>
              </w:rPr>
            </w:pPr>
            <w:r>
              <w:t>• Promoted recycling and waste reduction at community events.</w:t>
            </w:r>
            <w:r>
              <w:br/>
              <w:t>• Encouraged hirers to minimise single-use decorations.</w:t>
            </w:r>
            <w:r>
              <w:br/>
              <w:t>• Incorporated recycling checks into the cleaning schedule to improve compliance.</w:t>
            </w:r>
          </w:p>
        </w:tc>
        <w:tc>
          <w:tcPr>
            <w:tcW w:w="1701" w:type="dxa"/>
          </w:tcPr>
          <w:p w14:paraId="2CF3C7DA" w14:textId="23F0D432" w:rsidR="008D4E68" w:rsidRPr="000A5505" w:rsidRDefault="00EE71D9" w:rsidP="00757BDE">
            <w:pPr>
              <w:rPr>
                <w:rFonts w:ascii="Aptos" w:hAnsi="Aptos" w:cs="Arial"/>
                <w:sz w:val="24"/>
                <w:szCs w:val="24"/>
              </w:rPr>
            </w:pPr>
            <w:r>
              <w:rPr>
                <w:rFonts w:ascii="Aptos" w:hAnsi="Aptos" w:cs="Arial"/>
                <w:sz w:val="24"/>
                <w:szCs w:val="24"/>
              </w:rPr>
              <w:t>Booking Clerk/Chair/Vice chair</w:t>
            </w:r>
          </w:p>
        </w:tc>
      </w:tr>
      <w:tr w:rsidR="008D4E68" w:rsidRPr="000A5505" w14:paraId="790D3C3D" w14:textId="77777777" w:rsidTr="00C322C4">
        <w:trPr>
          <w:trHeight w:val="402"/>
        </w:trPr>
        <w:tc>
          <w:tcPr>
            <w:tcW w:w="1319" w:type="dxa"/>
            <w:vAlign w:val="center"/>
          </w:tcPr>
          <w:p w14:paraId="070C8D50" w14:textId="6ADE68F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5</w:t>
            </w:r>
          </w:p>
        </w:tc>
        <w:tc>
          <w:tcPr>
            <w:tcW w:w="3076" w:type="dxa"/>
          </w:tcPr>
          <w:p w14:paraId="54D90D0C" w14:textId="5B668516" w:rsidR="008D4E68" w:rsidRPr="00B013C4" w:rsidRDefault="008D4E68" w:rsidP="00B269D5">
            <w:pPr>
              <w:rPr>
                <w:rFonts w:ascii="Aptos" w:hAnsi="Aptos" w:cs="Arial"/>
                <w:sz w:val="24"/>
                <w:szCs w:val="24"/>
              </w:rPr>
            </w:pPr>
            <w:r w:rsidRPr="00B013C4">
              <w:rPr>
                <w:rFonts w:ascii="Aptos" w:hAnsi="Aptos" w:cs="Arial"/>
                <w:sz w:val="24"/>
                <w:szCs w:val="24"/>
              </w:rPr>
              <w:t>-use improve and share evidence</w:t>
            </w:r>
          </w:p>
        </w:tc>
        <w:tc>
          <w:tcPr>
            <w:tcW w:w="4394" w:type="dxa"/>
          </w:tcPr>
          <w:p w14:paraId="25D65A2E" w14:textId="5EB427F3" w:rsidR="008D4E68" w:rsidRPr="00EE71D9" w:rsidRDefault="00EE71D9" w:rsidP="00757BDE">
            <w:r>
              <w:t>• Intend to liaise with RSPB Living Levels and Newport City Council to share biodiversity information and updates.</w:t>
            </w:r>
            <w:r>
              <w:br/>
              <w:t>• Will encourage residents to engage in citizen science and wildlife recording initiatives.</w:t>
            </w:r>
          </w:p>
        </w:tc>
        <w:tc>
          <w:tcPr>
            <w:tcW w:w="1701" w:type="dxa"/>
          </w:tcPr>
          <w:p w14:paraId="2B4E61DE" w14:textId="4DB580EA" w:rsidR="008D4E68" w:rsidRPr="000A5505" w:rsidRDefault="00EE71D9" w:rsidP="00757BDE">
            <w:pPr>
              <w:rPr>
                <w:rFonts w:ascii="Aptos" w:hAnsi="Aptos" w:cs="Arial"/>
                <w:sz w:val="24"/>
                <w:szCs w:val="24"/>
              </w:rPr>
            </w:pPr>
            <w:r>
              <w:rPr>
                <w:rFonts w:ascii="Aptos" w:hAnsi="Aptos" w:cs="Arial"/>
                <w:sz w:val="24"/>
                <w:szCs w:val="24"/>
              </w:rPr>
              <w:t>Chair/Vice Chair</w:t>
            </w:r>
          </w:p>
        </w:tc>
      </w:tr>
      <w:tr w:rsidR="008D4E68" w:rsidRPr="000A5505" w14:paraId="20BFEEC6" w14:textId="77777777" w:rsidTr="00C322C4">
        <w:trPr>
          <w:trHeight w:val="158"/>
        </w:trPr>
        <w:tc>
          <w:tcPr>
            <w:tcW w:w="1319" w:type="dxa"/>
            <w:vAlign w:val="center"/>
          </w:tcPr>
          <w:p w14:paraId="66ED684A" w14:textId="716DACC3"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6</w:t>
            </w:r>
          </w:p>
        </w:tc>
        <w:tc>
          <w:tcPr>
            <w:tcW w:w="3076" w:type="dxa"/>
          </w:tcPr>
          <w:p w14:paraId="0558724A" w14:textId="013EF298" w:rsidR="008D4E68" w:rsidRPr="000A5505" w:rsidRDefault="008D4E68" w:rsidP="00365841">
            <w:pPr>
              <w:rPr>
                <w:rFonts w:ascii="Aptos" w:hAnsi="Aptos" w:cs="Arial"/>
                <w:sz w:val="24"/>
                <w:szCs w:val="24"/>
              </w:rPr>
            </w:pPr>
            <w:r w:rsidRPr="000A5505">
              <w:rPr>
                <w:rFonts w:ascii="Aptos" w:hAnsi="Aptos" w:cs="Arial"/>
                <w:sz w:val="24"/>
                <w:szCs w:val="24"/>
              </w:rPr>
              <w:t>-support capacity and/or other organisations</w:t>
            </w:r>
          </w:p>
        </w:tc>
        <w:tc>
          <w:tcPr>
            <w:tcW w:w="4394" w:type="dxa"/>
            <w:vAlign w:val="center"/>
          </w:tcPr>
          <w:p w14:paraId="2D252167" w14:textId="46B57E59" w:rsidR="008D4E68" w:rsidRPr="000A5505" w:rsidRDefault="00EE71D9" w:rsidP="00757BDE">
            <w:pPr>
              <w:rPr>
                <w:rFonts w:ascii="Aptos" w:hAnsi="Aptos" w:cs="Arial"/>
                <w:sz w:val="24"/>
                <w:szCs w:val="24"/>
              </w:rPr>
            </w:pPr>
            <w:r w:rsidRPr="00EE71D9">
              <w:rPr>
                <w:rFonts w:ascii="Aptos" w:hAnsi="Aptos" w:cs="Arial"/>
                <w:sz w:val="24"/>
                <w:szCs w:val="24"/>
              </w:rPr>
              <w:t>• Hosted RSPB workshops as part of the Living Levels project.</w:t>
            </w:r>
            <w:r w:rsidRPr="00EE71D9">
              <w:rPr>
                <w:rFonts w:ascii="Aptos" w:hAnsi="Aptos" w:cs="Arial"/>
                <w:sz w:val="24"/>
                <w:szCs w:val="24"/>
              </w:rPr>
              <w:br/>
              <w:t>• Will continue to make facilities available for environmental and educational use by partner organisations where possible.</w:t>
            </w:r>
          </w:p>
        </w:tc>
        <w:tc>
          <w:tcPr>
            <w:tcW w:w="1701" w:type="dxa"/>
            <w:vAlign w:val="center"/>
          </w:tcPr>
          <w:p w14:paraId="047F3FD1" w14:textId="471F63CE" w:rsidR="008D4E68" w:rsidRPr="000A5505" w:rsidRDefault="00EE71D9" w:rsidP="00CF35F2">
            <w:pPr>
              <w:jc w:val="center"/>
              <w:rPr>
                <w:rFonts w:ascii="Aptos" w:hAnsi="Aptos" w:cs="Arial"/>
                <w:sz w:val="24"/>
                <w:szCs w:val="24"/>
              </w:rPr>
            </w:pPr>
            <w:r>
              <w:rPr>
                <w:rFonts w:ascii="Aptos" w:hAnsi="Aptos" w:cs="Arial"/>
                <w:sz w:val="24"/>
                <w:szCs w:val="24"/>
              </w:rPr>
              <w:t>Chair/Vice Chair</w:t>
            </w:r>
          </w:p>
        </w:tc>
      </w:tr>
    </w:tbl>
    <w:p w14:paraId="0CEFC3FF" w14:textId="77777777" w:rsidR="00E3296D" w:rsidRDefault="00E3296D">
      <w:pPr>
        <w:rPr>
          <w:rFonts w:ascii="Arial" w:eastAsia="Times New Roman" w:hAnsi="Arial" w:cs="Arial"/>
          <w:b/>
          <w:bCs/>
          <w:sz w:val="24"/>
          <w:szCs w:val="24"/>
          <w:lang w:eastAsia="en-GB"/>
        </w:rPr>
      </w:pPr>
    </w:p>
    <w:p w14:paraId="192B7DFD" w14:textId="77777777" w:rsidR="005775A0" w:rsidRDefault="005775A0">
      <w:pPr>
        <w:rPr>
          <w:rFonts w:ascii="Arial" w:eastAsia="Times New Roman" w:hAnsi="Arial" w:cs="Arial"/>
          <w:b/>
          <w:bCs/>
          <w:sz w:val="24"/>
          <w:szCs w:val="24"/>
          <w:lang w:eastAsia="en-GB"/>
        </w:rPr>
      </w:pPr>
    </w:p>
    <w:p w14:paraId="75D873C8" w14:textId="77777777" w:rsidR="00DA3B24" w:rsidRDefault="00DA3B24">
      <w:pPr>
        <w:rPr>
          <w:rFonts w:ascii="Arial" w:eastAsia="Times New Roman" w:hAnsi="Arial" w:cs="Arial"/>
          <w:b/>
          <w:bCs/>
          <w:sz w:val="24"/>
          <w:szCs w:val="24"/>
          <w:lang w:eastAsia="en-GB"/>
        </w:rPr>
      </w:pPr>
    </w:p>
    <w:p w14:paraId="778AD9AC" w14:textId="77777777" w:rsidR="00DA3B24" w:rsidRDefault="00DA3B24">
      <w:pPr>
        <w:rPr>
          <w:rFonts w:ascii="Arial" w:eastAsia="Times New Roman" w:hAnsi="Arial" w:cs="Arial"/>
          <w:b/>
          <w:bCs/>
          <w:sz w:val="24"/>
          <w:szCs w:val="24"/>
          <w:lang w:eastAsia="en-GB"/>
        </w:rPr>
      </w:pPr>
    </w:p>
    <w:p w14:paraId="04692865" w14:textId="77777777" w:rsidR="0028202D" w:rsidRDefault="0028202D">
      <w:pPr>
        <w:rPr>
          <w:rFonts w:ascii="Arial" w:eastAsia="Times New Roman" w:hAnsi="Arial" w:cs="Arial"/>
          <w:b/>
          <w:bCs/>
          <w:sz w:val="24"/>
          <w:szCs w:val="24"/>
          <w:lang w:eastAsia="en-GB"/>
        </w:rPr>
      </w:pPr>
    </w:p>
    <w:p w14:paraId="272F77DC" w14:textId="77777777" w:rsidR="0028202D" w:rsidRDefault="0028202D">
      <w:pPr>
        <w:rPr>
          <w:rFonts w:ascii="Arial" w:eastAsia="Times New Roman" w:hAnsi="Arial" w:cs="Arial"/>
          <w:b/>
          <w:bCs/>
          <w:sz w:val="24"/>
          <w:szCs w:val="24"/>
          <w:lang w:eastAsia="en-GB"/>
        </w:rPr>
      </w:pPr>
    </w:p>
    <w:p w14:paraId="6B9B5C99" w14:textId="77777777" w:rsidR="00DA3B24" w:rsidRDefault="00DA3B24">
      <w:pPr>
        <w:rPr>
          <w:rFonts w:ascii="Arial" w:eastAsia="Times New Roman" w:hAnsi="Arial" w:cs="Arial"/>
          <w:b/>
          <w:bCs/>
          <w:sz w:val="24"/>
          <w:szCs w:val="24"/>
          <w:lang w:eastAsia="en-GB"/>
        </w:rPr>
      </w:pPr>
    </w:p>
    <w:p w14:paraId="1E677BB3" w14:textId="77777777" w:rsidR="00EE71D9" w:rsidRDefault="00EE71D9">
      <w:pPr>
        <w:rPr>
          <w:rFonts w:ascii="Arial" w:eastAsia="Times New Roman" w:hAnsi="Arial" w:cs="Arial"/>
          <w:b/>
          <w:bCs/>
          <w:sz w:val="24"/>
          <w:szCs w:val="24"/>
          <w:lang w:eastAsia="en-GB"/>
        </w:rPr>
      </w:pPr>
    </w:p>
    <w:p w14:paraId="6356E60A" w14:textId="77777777" w:rsidR="00EE71D9" w:rsidRDefault="00EE71D9">
      <w:pPr>
        <w:rPr>
          <w:rFonts w:ascii="Arial" w:eastAsia="Times New Roman" w:hAnsi="Arial" w:cs="Arial"/>
          <w:b/>
          <w:bCs/>
          <w:sz w:val="24"/>
          <w:szCs w:val="24"/>
          <w:lang w:eastAsia="en-GB"/>
        </w:rPr>
      </w:pPr>
    </w:p>
    <w:p w14:paraId="52884AA3" w14:textId="77777777" w:rsidR="00EE71D9" w:rsidRDefault="00EE71D9">
      <w:pPr>
        <w:rPr>
          <w:rFonts w:ascii="Arial" w:eastAsia="Times New Roman" w:hAnsi="Arial" w:cs="Arial"/>
          <w:b/>
          <w:bCs/>
          <w:sz w:val="24"/>
          <w:szCs w:val="24"/>
          <w:lang w:eastAsia="en-GB"/>
        </w:rPr>
      </w:pPr>
    </w:p>
    <w:p w14:paraId="2559E6A2" w14:textId="77777777" w:rsidR="00EE71D9" w:rsidRDefault="00EE71D9">
      <w:pPr>
        <w:rPr>
          <w:rFonts w:ascii="Arial" w:eastAsia="Times New Roman" w:hAnsi="Arial" w:cs="Arial"/>
          <w:b/>
          <w:bCs/>
          <w:sz w:val="24"/>
          <w:szCs w:val="24"/>
          <w:lang w:eastAsia="en-GB"/>
        </w:rPr>
      </w:pPr>
    </w:p>
    <w:p w14:paraId="45CA995A" w14:textId="77777777" w:rsidR="00EE71D9" w:rsidRDefault="00EE71D9">
      <w:pPr>
        <w:rPr>
          <w:rFonts w:ascii="Arial" w:eastAsia="Times New Roman" w:hAnsi="Arial" w:cs="Arial"/>
          <w:b/>
          <w:bCs/>
          <w:sz w:val="24"/>
          <w:szCs w:val="24"/>
          <w:lang w:eastAsia="en-GB"/>
        </w:rPr>
      </w:pPr>
    </w:p>
    <w:p w14:paraId="65075B36" w14:textId="77777777" w:rsidR="00EE71D9" w:rsidRDefault="00EE71D9">
      <w:pPr>
        <w:rPr>
          <w:rFonts w:ascii="Arial" w:eastAsia="Times New Roman" w:hAnsi="Arial" w:cs="Arial"/>
          <w:b/>
          <w:bCs/>
          <w:sz w:val="24"/>
          <w:szCs w:val="24"/>
          <w:lang w:eastAsia="en-GB"/>
        </w:rPr>
      </w:pPr>
    </w:p>
    <w:p w14:paraId="378BAB1A" w14:textId="77777777" w:rsidR="00EE71D9" w:rsidRDefault="00EE71D9">
      <w:pPr>
        <w:rPr>
          <w:rFonts w:ascii="Arial" w:eastAsia="Times New Roman" w:hAnsi="Arial" w:cs="Arial"/>
          <w:b/>
          <w:bCs/>
          <w:sz w:val="24"/>
          <w:szCs w:val="24"/>
          <w:lang w:eastAsia="en-GB"/>
        </w:rPr>
      </w:pPr>
    </w:p>
    <w:p w14:paraId="3AC8AFB1" w14:textId="77777777" w:rsidR="00EE71D9" w:rsidRDefault="00EE71D9">
      <w:pPr>
        <w:rPr>
          <w:rFonts w:ascii="Arial" w:eastAsia="Times New Roman" w:hAnsi="Arial" w:cs="Arial"/>
          <w:b/>
          <w:bCs/>
          <w:sz w:val="24"/>
          <w:szCs w:val="24"/>
          <w:lang w:eastAsia="en-GB"/>
        </w:rPr>
      </w:pPr>
    </w:p>
    <w:p w14:paraId="33A66F44" w14:textId="77777777" w:rsidR="00EE71D9" w:rsidRDefault="00EE71D9">
      <w:pPr>
        <w:rPr>
          <w:rFonts w:ascii="Arial" w:eastAsia="Times New Roman" w:hAnsi="Arial" w:cs="Arial"/>
          <w:b/>
          <w:bCs/>
          <w:sz w:val="24"/>
          <w:szCs w:val="24"/>
          <w:lang w:eastAsia="en-GB"/>
        </w:rPr>
      </w:pPr>
    </w:p>
    <w:p w14:paraId="1C5D3204" w14:textId="77777777" w:rsidR="00EE71D9" w:rsidRDefault="00EE71D9">
      <w:pPr>
        <w:rPr>
          <w:rFonts w:ascii="Arial" w:eastAsia="Times New Roman" w:hAnsi="Arial" w:cs="Arial"/>
          <w:b/>
          <w:bCs/>
          <w:sz w:val="24"/>
          <w:szCs w:val="24"/>
          <w:lang w:eastAsia="en-GB"/>
        </w:rPr>
      </w:pPr>
    </w:p>
    <w:p w14:paraId="4B68C2DB" w14:textId="77777777" w:rsidR="00EE71D9" w:rsidRDefault="00EE71D9">
      <w:pPr>
        <w:rPr>
          <w:rFonts w:ascii="Arial" w:eastAsia="Times New Roman" w:hAnsi="Arial" w:cs="Arial"/>
          <w:b/>
          <w:bCs/>
          <w:sz w:val="24"/>
          <w:szCs w:val="24"/>
          <w:lang w:eastAsia="en-GB"/>
        </w:rPr>
      </w:pPr>
    </w:p>
    <w:p w14:paraId="0A8FE2C0" w14:textId="77777777" w:rsidR="00EE71D9" w:rsidRDefault="00EE71D9">
      <w:pPr>
        <w:rPr>
          <w:rFonts w:ascii="Arial" w:eastAsia="Times New Roman" w:hAnsi="Arial" w:cs="Arial"/>
          <w:b/>
          <w:bCs/>
          <w:sz w:val="24"/>
          <w:szCs w:val="24"/>
          <w:lang w:eastAsia="en-GB"/>
        </w:rPr>
      </w:pPr>
    </w:p>
    <w:tbl>
      <w:tblPr>
        <w:tblStyle w:val="TableGrid"/>
        <w:tblpPr w:leftFromText="180" w:rightFromText="180" w:vertAnchor="page" w:horzAnchor="margin" w:tblpXSpec="center" w:tblpY="2606"/>
        <w:tblW w:w="10701" w:type="dxa"/>
        <w:tblLook w:val="04A0" w:firstRow="1" w:lastRow="0" w:firstColumn="1" w:lastColumn="0" w:noHBand="0" w:noVBand="1"/>
      </w:tblPr>
      <w:tblGrid>
        <w:gridCol w:w="5305"/>
        <w:gridCol w:w="5396"/>
      </w:tblGrid>
      <w:tr w:rsidR="00EE71D9" w:rsidRPr="000A5505" w14:paraId="0BA20E87" w14:textId="77777777" w:rsidTr="00EE71D9">
        <w:trPr>
          <w:trHeight w:val="871"/>
        </w:trPr>
        <w:tc>
          <w:tcPr>
            <w:tcW w:w="10701" w:type="dxa"/>
            <w:gridSpan w:val="2"/>
            <w:shd w:val="clear" w:color="auto" w:fill="E2EFD9" w:themeFill="accent6" w:themeFillTint="33"/>
            <w:vAlign w:val="center"/>
          </w:tcPr>
          <w:p w14:paraId="20377C23" w14:textId="77777777" w:rsidR="00EE71D9" w:rsidRPr="000A5505" w:rsidRDefault="00EE71D9" w:rsidP="00EE71D9">
            <w:pPr>
              <w:spacing w:line="259" w:lineRule="auto"/>
              <w:jc w:val="center"/>
              <w:rPr>
                <w:rFonts w:ascii="Aptos" w:hAnsi="Aptos" w:cs="Arial"/>
                <w:b/>
                <w:sz w:val="28"/>
                <w:szCs w:val="28"/>
              </w:rPr>
            </w:pPr>
            <w:r w:rsidRPr="000A5505">
              <w:rPr>
                <w:rFonts w:ascii="Aptos" w:hAnsi="Aptos" w:cs="Arial"/>
                <w:b/>
                <w:sz w:val="28"/>
                <w:szCs w:val="28"/>
              </w:rPr>
              <w:t>Review of S6 duty actions for 2023-2025</w:t>
            </w:r>
          </w:p>
        </w:tc>
      </w:tr>
      <w:tr w:rsidR="00EE71D9" w:rsidRPr="000A5505" w14:paraId="6871F224" w14:textId="77777777" w:rsidTr="00EE71D9">
        <w:trPr>
          <w:trHeight w:val="1063"/>
        </w:trPr>
        <w:tc>
          <w:tcPr>
            <w:tcW w:w="5305" w:type="dxa"/>
          </w:tcPr>
          <w:p w14:paraId="63141347" w14:textId="77777777" w:rsidR="00EE71D9" w:rsidRPr="00BD6564" w:rsidRDefault="00EE71D9" w:rsidP="00EE71D9">
            <w:pPr>
              <w:spacing w:after="160" w:line="259" w:lineRule="auto"/>
              <w:rPr>
                <w:rFonts w:ascii="Aptos" w:hAnsi="Aptos" w:cs="Arial"/>
                <w:sz w:val="24"/>
                <w:szCs w:val="24"/>
              </w:rPr>
            </w:pPr>
            <w:r w:rsidRPr="00BD6564">
              <w:rPr>
                <w:rFonts w:ascii="Aptos" w:hAnsi="Aptos" w:cs="Arial"/>
                <w:sz w:val="24"/>
                <w:szCs w:val="24"/>
              </w:rPr>
              <w:t xml:space="preserve">What has worked well?  </w:t>
            </w:r>
          </w:p>
        </w:tc>
        <w:tc>
          <w:tcPr>
            <w:tcW w:w="5396" w:type="dxa"/>
          </w:tcPr>
          <w:p w14:paraId="3C4CC6C3" w14:textId="464BE49E" w:rsidR="00EE71D9" w:rsidRPr="00EE71D9" w:rsidRDefault="00EE71D9" w:rsidP="00EE71D9">
            <w:pPr>
              <w:spacing w:after="160" w:line="259" w:lineRule="auto"/>
              <w:rPr>
                <w:rFonts w:ascii="Aptos" w:hAnsi="Aptos" w:cs="Arial"/>
                <w:bCs/>
                <w:sz w:val="24"/>
                <w:szCs w:val="24"/>
              </w:rPr>
            </w:pPr>
            <w:r w:rsidRPr="00EE71D9">
              <w:rPr>
                <w:rFonts w:ascii="Aptos" w:hAnsi="Aptos" w:cs="Arial"/>
                <w:bCs/>
                <w:sz w:val="24"/>
                <w:szCs w:val="24"/>
              </w:rPr>
              <w:t>The Council’s biodiversity awareness has improved significantly during this reporting period. Hedge-cutting continues to be carried out responsibly between October and March to avoid disturbance to nesting birds, and the introduction of recycling facilities at Nash Village Hall has encouraged event hirers and the public to separate waste more effectively. Eco-friendly cleaning products are now used as standard within the hall.</w:t>
            </w:r>
            <w:r w:rsidRPr="00EE71D9">
              <w:rPr>
                <w:rFonts w:ascii="Aptos" w:hAnsi="Aptos" w:cs="Arial"/>
                <w:bCs/>
                <w:sz w:val="24"/>
                <w:szCs w:val="24"/>
              </w:rPr>
              <w:br/>
            </w:r>
          </w:p>
        </w:tc>
      </w:tr>
      <w:tr w:rsidR="00EE71D9" w:rsidRPr="000A5505" w14:paraId="288467BD" w14:textId="77777777" w:rsidTr="00EE71D9">
        <w:trPr>
          <w:trHeight w:val="1060"/>
        </w:trPr>
        <w:tc>
          <w:tcPr>
            <w:tcW w:w="5305" w:type="dxa"/>
          </w:tcPr>
          <w:p w14:paraId="76633DF8" w14:textId="77777777" w:rsidR="00EE71D9" w:rsidRPr="00BD6564" w:rsidRDefault="00EE71D9" w:rsidP="00EE71D9">
            <w:pPr>
              <w:rPr>
                <w:rFonts w:ascii="Aptos" w:hAnsi="Aptos" w:cs="Arial"/>
                <w:sz w:val="24"/>
                <w:szCs w:val="24"/>
              </w:rPr>
            </w:pPr>
            <w:r w:rsidRPr="00BD6564">
              <w:rPr>
                <w:rFonts w:ascii="Aptos" w:hAnsi="Aptos" w:cs="Arial"/>
                <w:sz w:val="24"/>
                <w:szCs w:val="24"/>
              </w:rPr>
              <w:t>What have the barriers been?</w:t>
            </w:r>
          </w:p>
        </w:tc>
        <w:tc>
          <w:tcPr>
            <w:tcW w:w="5396" w:type="dxa"/>
          </w:tcPr>
          <w:p w14:paraId="584D4CB4" w14:textId="02AC3871" w:rsidR="00EE71D9" w:rsidRPr="000A5505" w:rsidRDefault="00EE71D9" w:rsidP="00EE71D9">
            <w:pPr>
              <w:rPr>
                <w:rFonts w:ascii="Aptos" w:hAnsi="Aptos" w:cs="Arial"/>
                <w:sz w:val="24"/>
                <w:szCs w:val="24"/>
              </w:rPr>
            </w:pPr>
            <w:r w:rsidRPr="00EE71D9">
              <w:rPr>
                <w:rFonts w:ascii="Aptos" w:hAnsi="Aptos" w:cs="Arial"/>
                <w:sz w:val="24"/>
                <w:szCs w:val="24"/>
              </w:rPr>
              <w:t>The main challenge has been ensuring that hall hirers correctly separate recyclable materials. While a bond retention system has been introduced to promote compliance, effective monitoring remains difficult. To address this, recycling checks have now been incorporated into the hall’s cleaning schedule.</w:t>
            </w:r>
          </w:p>
        </w:tc>
      </w:tr>
      <w:tr w:rsidR="00EE71D9" w:rsidRPr="000A5505" w14:paraId="3F7B2B8D" w14:textId="77777777" w:rsidTr="00EE71D9">
        <w:trPr>
          <w:trHeight w:val="1060"/>
        </w:trPr>
        <w:tc>
          <w:tcPr>
            <w:tcW w:w="5305" w:type="dxa"/>
          </w:tcPr>
          <w:p w14:paraId="7A8C8909" w14:textId="77777777" w:rsidR="00EE71D9" w:rsidRPr="00BD6564" w:rsidRDefault="00EE71D9" w:rsidP="00EE71D9">
            <w:pPr>
              <w:rPr>
                <w:rFonts w:ascii="Aptos" w:hAnsi="Aptos" w:cs="Arial"/>
                <w:sz w:val="24"/>
                <w:szCs w:val="24"/>
              </w:rPr>
            </w:pPr>
            <w:r w:rsidRPr="00BD6564">
              <w:rPr>
                <w:rFonts w:ascii="Aptos" w:hAnsi="Aptos" w:cs="Arial"/>
                <w:sz w:val="24"/>
                <w:szCs w:val="24"/>
              </w:rPr>
              <w:t>What will you change?</w:t>
            </w:r>
          </w:p>
        </w:tc>
        <w:tc>
          <w:tcPr>
            <w:tcW w:w="5396" w:type="dxa"/>
          </w:tcPr>
          <w:p w14:paraId="7C721421" w14:textId="0DD7F323" w:rsidR="00EE71D9" w:rsidRPr="000A5505" w:rsidRDefault="00EE71D9" w:rsidP="00EE71D9">
            <w:pPr>
              <w:rPr>
                <w:rFonts w:ascii="Aptos" w:hAnsi="Aptos" w:cs="Arial"/>
                <w:sz w:val="24"/>
                <w:szCs w:val="24"/>
              </w:rPr>
            </w:pPr>
            <w:r w:rsidRPr="00EE71D9">
              <w:rPr>
                <w:rFonts w:ascii="Aptos" w:hAnsi="Aptos" w:cs="Arial"/>
                <w:sz w:val="24"/>
                <w:szCs w:val="24"/>
              </w:rPr>
              <w:t>The Council will build on the progress made by adding a short environmental clause to future contracts and hire agreements, trialling small biodiversity features such as a bird box or pollinator plante</w:t>
            </w:r>
            <w:r w:rsidR="001529C2">
              <w:rPr>
                <w:rFonts w:ascii="Aptos" w:hAnsi="Aptos" w:cs="Arial"/>
                <w:sz w:val="24"/>
                <w:szCs w:val="24"/>
              </w:rPr>
              <w:t>r.</w:t>
            </w:r>
          </w:p>
        </w:tc>
      </w:tr>
      <w:tr w:rsidR="00EE71D9" w:rsidRPr="000A5505" w14:paraId="66407FA7" w14:textId="77777777" w:rsidTr="00EE71D9">
        <w:trPr>
          <w:trHeight w:val="1060"/>
        </w:trPr>
        <w:tc>
          <w:tcPr>
            <w:tcW w:w="5305" w:type="dxa"/>
          </w:tcPr>
          <w:p w14:paraId="734299E9" w14:textId="77777777" w:rsidR="00EE71D9" w:rsidRPr="00BD6564" w:rsidRDefault="00EE71D9" w:rsidP="00EE71D9">
            <w:pPr>
              <w:rPr>
                <w:rFonts w:ascii="Aptos" w:hAnsi="Aptos" w:cs="Arial"/>
                <w:sz w:val="24"/>
                <w:szCs w:val="24"/>
              </w:rPr>
            </w:pPr>
            <w:r w:rsidRPr="00BD6564">
              <w:rPr>
                <w:rFonts w:ascii="Aptos" w:hAnsi="Aptos" w:cs="Arial"/>
                <w:sz w:val="24"/>
                <w:szCs w:val="24"/>
              </w:rPr>
              <w:t>How and when will the s6 duty be monitored and the s6 plan reviewed?</w:t>
            </w:r>
          </w:p>
        </w:tc>
        <w:tc>
          <w:tcPr>
            <w:tcW w:w="5396" w:type="dxa"/>
          </w:tcPr>
          <w:p w14:paraId="5D1769BE" w14:textId="4D09335F" w:rsidR="00EE71D9" w:rsidRPr="000A5505" w:rsidRDefault="00EE71D9" w:rsidP="00EE71D9">
            <w:pPr>
              <w:rPr>
                <w:rFonts w:ascii="Aptos" w:hAnsi="Aptos" w:cs="Arial"/>
                <w:sz w:val="24"/>
                <w:szCs w:val="24"/>
              </w:rPr>
            </w:pPr>
            <w:r w:rsidRPr="00EE71D9">
              <w:rPr>
                <w:rFonts w:ascii="Aptos" w:hAnsi="Aptos" w:cs="Arial"/>
                <w:sz w:val="24"/>
                <w:szCs w:val="24"/>
              </w:rPr>
              <w:t>Progress will be reviewed annually at a Council meeting each March and formally reported every three years in line with the national Section 6 reporting cycle. The Council will publish the latest report on its website and make printed copies available upon request</w:t>
            </w:r>
          </w:p>
        </w:tc>
      </w:tr>
    </w:tbl>
    <w:p w14:paraId="448FE280" w14:textId="77777777" w:rsidR="00EE71D9" w:rsidRDefault="00EE71D9">
      <w:pPr>
        <w:rPr>
          <w:rFonts w:ascii="Arial" w:eastAsia="Times New Roman" w:hAnsi="Arial" w:cs="Arial"/>
          <w:b/>
          <w:bCs/>
          <w:sz w:val="24"/>
          <w:szCs w:val="24"/>
          <w:lang w:eastAsia="en-GB"/>
        </w:rPr>
      </w:pPr>
    </w:p>
    <w:p w14:paraId="6396F716" w14:textId="77777777" w:rsidR="00EE71D9" w:rsidRDefault="00EE71D9">
      <w:pPr>
        <w:rPr>
          <w:rFonts w:ascii="Arial" w:eastAsia="Times New Roman" w:hAnsi="Arial" w:cs="Arial"/>
          <w:b/>
          <w:bCs/>
          <w:sz w:val="24"/>
          <w:szCs w:val="24"/>
          <w:lang w:eastAsia="en-GB"/>
        </w:rPr>
      </w:pPr>
    </w:p>
    <w:p w14:paraId="473F7C76" w14:textId="77777777" w:rsidR="00EE71D9" w:rsidRDefault="00EE71D9">
      <w:pPr>
        <w:rPr>
          <w:rFonts w:ascii="Arial" w:eastAsia="Times New Roman" w:hAnsi="Arial" w:cs="Arial"/>
          <w:b/>
          <w:bCs/>
          <w:sz w:val="24"/>
          <w:szCs w:val="24"/>
          <w:lang w:eastAsia="en-GB"/>
        </w:rPr>
      </w:pPr>
    </w:p>
    <w:p w14:paraId="505AFADB" w14:textId="77777777" w:rsidR="00EE71D9" w:rsidRDefault="00EE71D9">
      <w:pPr>
        <w:rPr>
          <w:rFonts w:ascii="Arial" w:eastAsia="Times New Roman" w:hAnsi="Arial" w:cs="Arial"/>
          <w:b/>
          <w:bCs/>
          <w:sz w:val="24"/>
          <w:szCs w:val="24"/>
          <w:lang w:eastAsia="en-GB"/>
        </w:rPr>
      </w:pPr>
    </w:p>
    <w:p w14:paraId="6159556F" w14:textId="77777777" w:rsidR="00EE71D9" w:rsidRDefault="00EE71D9">
      <w:pPr>
        <w:rPr>
          <w:rFonts w:ascii="Arial" w:eastAsia="Times New Roman" w:hAnsi="Arial" w:cs="Arial"/>
          <w:b/>
          <w:bCs/>
          <w:sz w:val="24"/>
          <w:szCs w:val="24"/>
          <w:lang w:eastAsia="en-GB"/>
        </w:rPr>
        <w:sectPr w:rsidR="00EE71D9" w:rsidSect="00DA3B24">
          <w:headerReference w:type="default" r:id="rId11"/>
          <w:footerReference w:type="default" r:id="rId12"/>
          <w:pgSz w:w="11906" w:h="16838"/>
          <w:pgMar w:top="851" w:right="1134" w:bottom="851" w:left="1134" w:header="709" w:footer="567" w:gutter="0"/>
          <w:cols w:space="708"/>
          <w:docGrid w:linePitch="360"/>
        </w:sectPr>
      </w:pPr>
    </w:p>
    <w:p w14:paraId="29B50C24" w14:textId="7C2BC83D" w:rsidR="00BE4550" w:rsidRDefault="0000536B">
      <w:pPr>
        <w:rPr>
          <w:rFonts w:ascii="Arial" w:eastAsia="Times New Roman" w:hAnsi="Arial" w:cs="Arial"/>
          <w:b/>
          <w:bCs/>
          <w:sz w:val="24"/>
          <w:szCs w:val="24"/>
          <w:lang w:eastAsia="en-GB"/>
        </w:rPr>
      </w:pPr>
      <w:bookmarkStart w:id="0" w:name="NRAPENG"/>
      <w:r>
        <w:rPr>
          <w:rFonts w:ascii="Arial" w:eastAsia="Times New Roman" w:hAnsi="Arial" w:cs="Arial"/>
          <w:b/>
          <w:bCs/>
          <w:noProof/>
          <w:sz w:val="24"/>
          <w:szCs w:val="24"/>
          <w:lang w:eastAsia="en-GB"/>
        </w:rPr>
        <w:lastRenderedPageBreak/>
        <w:drawing>
          <wp:anchor distT="0" distB="0" distL="114300" distR="114300" simplePos="0" relativeHeight="251674624" behindDoc="0" locked="0" layoutInCell="1" allowOverlap="1" wp14:anchorId="682E62FA" wp14:editId="079A15DA">
            <wp:simplePos x="0" y="0"/>
            <wp:positionH relativeFrom="column">
              <wp:posOffset>-464695</wp:posOffset>
            </wp:positionH>
            <wp:positionV relativeFrom="paragraph">
              <wp:posOffset>584617</wp:posOffset>
            </wp:positionV>
            <wp:extent cx="10419080" cy="4737100"/>
            <wp:effectExtent l="0" t="0" r="1270" b="6350"/>
            <wp:wrapNone/>
            <wp:docPr id="158778235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82350" name="Picture 3" descr="A close-up of a documen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9080" cy="4737100"/>
                    </a:xfrm>
                    <a:prstGeom prst="rect">
                      <a:avLst/>
                    </a:prstGeom>
                    <a:noFill/>
                  </pic:spPr>
                </pic:pic>
              </a:graphicData>
            </a:graphic>
          </wp:anchor>
        </w:drawing>
      </w:r>
      <w:bookmarkEnd w:id="0"/>
      <w:r w:rsidR="003D36D3">
        <w:rPr>
          <w:rFonts w:ascii="Arial" w:eastAsia="Times New Roman" w:hAnsi="Arial" w:cs="Arial"/>
          <w:b/>
          <w:bCs/>
          <w:noProof/>
          <w:sz w:val="24"/>
          <w:szCs w:val="24"/>
          <w:lang w:eastAsia="en-GB"/>
        </w:rPr>
        <mc:AlternateContent>
          <mc:Choice Requires="wps">
            <w:drawing>
              <wp:anchor distT="0" distB="0" distL="114300" distR="114300" simplePos="0" relativeHeight="251668480" behindDoc="0" locked="0" layoutInCell="1" allowOverlap="1" wp14:anchorId="346A2132" wp14:editId="3B77C392">
                <wp:simplePos x="0" y="0"/>
                <wp:positionH relativeFrom="column">
                  <wp:posOffset>4437442</wp:posOffset>
                </wp:positionH>
                <wp:positionV relativeFrom="paragraph">
                  <wp:posOffset>-325724</wp:posOffset>
                </wp:positionV>
                <wp:extent cx="888023" cy="400050"/>
                <wp:effectExtent l="38100" t="19050" r="26670" b="19050"/>
                <wp:wrapNone/>
                <wp:docPr id="462112123" name="Arrow: Up 394256096">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888023"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DCBF7" w14:textId="60FF5EEE" w:rsidR="00047C56" w:rsidRPr="00AC3982" w:rsidRDefault="00DB6E85" w:rsidP="00047C56">
                            <w:pPr>
                              <w:jc w:val="center"/>
                              <w:rPr>
                                <w:sz w:val="20"/>
                                <w:szCs w:val="20"/>
                              </w:rPr>
                            </w:pPr>
                            <w:r>
                              <w:rPr>
                                <w:sz w:val="20"/>
                                <w:szCs w:val="20"/>
                              </w:rPr>
                              <w:t>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A21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94256096" o:spid="_x0000_s1026" type="#_x0000_t68" href="#top" style="position:absolute;margin-left:349.4pt;margin-top:-25.65pt;width:69.9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" o:button="t" adj="10800" fillcolor="#5b9bd5 [3204]" strokecolor="#1f4d78 [1604]" strokeweight="1pt">
                <v:fill o:detectmouseclick="t"/>
                <v:textbox>
                  <w:txbxContent>
                    <w:p w14:paraId="467DCBF7" w14:textId="60FF5EEE" w:rsidR="00047C56" w:rsidRPr="00AC3982" w:rsidRDefault="00DB6E85" w:rsidP="00047C56">
                      <w:pPr>
                        <w:jc w:val="center"/>
                        <w:rPr>
                          <w:sz w:val="20"/>
                          <w:szCs w:val="20"/>
                        </w:rPr>
                      </w:pPr>
                      <w:r>
                        <w:rPr>
                          <w:sz w:val="20"/>
                          <w:szCs w:val="20"/>
                        </w:rPr>
                        <w:t>Back</w:t>
                      </w:r>
                    </w:p>
                  </w:txbxContent>
                </v:textbox>
              </v:shape>
            </w:pict>
          </mc:Fallback>
        </mc:AlternateContent>
      </w:r>
    </w:p>
    <w:p w14:paraId="1059D2E7" w14:textId="77777777" w:rsidR="00197E56" w:rsidRDefault="00197E56">
      <w:pPr>
        <w:rPr>
          <w:rFonts w:ascii="Arial" w:eastAsia="Times New Roman" w:hAnsi="Arial" w:cs="Arial"/>
          <w:b/>
          <w:bCs/>
          <w:sz w:val="24"/>
          <w:szCs w:val="24"/>
          <w:lang w:eastAsia="en-GB"/>
        </w:rPr>
        <w:sectPr w:rsidR="00197E56" w:rsidSect="00F532CA">
          <w:headerReference w:type="default" r:id="rId15"/>
          <w:pgSz w:w="16838" w:h="11906" w:orient="landscape"/>
          <w:pgMar w:top="1588" w:right="1440" w:bottom="1440" w:left="851" w:header="709" w:footer="567" w:gutter="0"/>
          <w:cols w:space="708"/>
          <w:docGrid w:linePitch="360"/>
        </w:sectPr>
      </w:pPr>
    </w:p>
    <w:p w14:paraId="254B5DF5" w14:textId="77777777" w:rsidR="00F825A9" w:rsidRPr="00F825A9" w:rsidRDefault="00F825A9" w:rsidP="00F825A9">
      <w:pPr>
        <w:spacing w:after="0" w:line="240" w:lineRule="auto"/>
        <w:jc w:val="center"/>
        <w:rPr>
          <w:rFonts w:ascii="Aptos" w:eastAsia="Times New Roman" w:hAnsi="Aptos" w:cs="Arial"/>
          <w:b/>
          <w:bCs/>
          <w:sz w:val="56"/>
          <w:szCs w:val="56"/>
          <w:lang w:eastAsia="en-GB"/>
        </w:rPr>
      </w:pPr>
      <w:r w:rsidRPr="00F825A9">
        <w:rPr>
          <w:rFonts w:ascii="Aptos" w:eastAsia="Times New Roman" w:hAnsi="Aptos" w:cs="Arial"/>
          <w:b/>
          <w:bCs/>
          <w:sz w:val="56"/>
          <w:szCs w:val="56"/>
          <w:lang w:eastAsia="en-GB"/>
        </w:rPr>
        <w:lastRenderedPageBreak/>
        <w:t xml:space="preserve">Adrodd ar Adran 6 </w:t>
      </w:r>
    </w:p>
    <w:p w14:paraId="25D98B5A" w14:textId="77777777" w:rsidR="00F825A9" w:rsidRDefault="00F825A9" w:rsidP="00F825A9">
      <w:pPr>
        <w:spacing w:after="0" w:line="240" w:lineRule="auto"/>
        <w:jc w:val="center"/>
        <w:rPr>
          <w:rFonts w:ascii="Aptos" w:eastAsia="Times New Roman" w:hAnsi="Aptos" w:cs="Arial"/>
          <w:b/>
          <w:bCs/>
          <w:i/>
          <w:iCs/>
          <w:sz w:val="32"/>
          <w:szCs w:val="32"/>
          <w:lang w:eastAsia="en-GB"/>
        </w:rPr>
      </w:pPr>
      <w:r w:rsidRPr="00F825A9">
        <w:rPr>
          <w:rFonts w:ascii="Aptos" w:eastAsia="Times New Roman" w:hAnsi="Aptos" w:cs="Arial"/>
          <w:b/>
          <w:bCs/>
          <w:i/>
          <w:iCs/>
          <w:sz w:val="36"/>
          <w:szCs w:val="36"/>
          <w:lang w:eastAsia="en-GB"/>
        </w:rPr>
        <w:t>Cynghorau Tref a Chynghorau Cymuned</w:t>
      </w:r>
      <w:r w:rsidRPr="00F825A9">
        <w:rPr>
          <w:rFonts w:ascii="Aptos" w:eastAsia="Times New Roman" w:hAnsi="Aptos" w:cs="Arial"/>
          <w:b/>
          <w:bCs/>
          <w:i/>
          <w:iCs/>
          <w:sz w:val="32"/>
          <w:szCs w:val="32"/>
          <w:lang w:eastAsia="en-GB"/>
        </w:rPr>
        <w:t xml:space="preserve"> </w:t>
      </w:r>
    </w:p>
    <w:p w14:paraId="6ED0BB4D" w14:textId="77777777" w:rsidR="00ED5A1B" w:rsidRPr="00F825A9" w:rsidRDefault="00ED5A1B" w:rsidP="00F825A9">
      <w:pPr>
        <w:spacing w:after="0" w:line="240" w:lineRule="auto"/>
        <w:jc w:val="center"/>
        <w:rPr>
          <w:rFonts w:ascii="Aptos" w:eastAsia="Times New Roman" w:hAnsi="Aptos" w:cs="Arial"/>
          <w:b/>
          <w:bCs/>
          <w:i/>
          <w:iCs/>
          <w:sz w:val="32"/>
          <w:szCs w:val="32"/>
          <w:lang w:eastAsia="en-GB"/>
        </w:rPr>
      </w:pPr>
    </w:p>
    <w:p w14:paraId="74601E60" w14:textId="5760563F" w:rsidR="0009765B" w:rsidRPr="00FF4CBB" w:rsidRDefault="0009765B" w:rsidP="00F825A9">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Deddf yr Amgylchedd (Cymru) 2016 Rhan 1 – Adran 6</w:t>
      </w:r>
    </w:p>
    <w:p w14:paraId="58D79C9A" w14:textId="2D8D44D8" w:rsidR="00197E56" w:rsidRDefault="0009765B" w:rsidP="00F825A9">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Y Ddyletswydd Bioamrywiaeth a Chydnerthedd Ecosystemau</w:t>
      </w:r>
    </w:p>
    <w:p w14:paraId="42B8E20F" w14:textId="77777777" w:rsidR="001B6FE6" w:rsidRPr="001B6FE6" w:rsidRDefault="001B6FE6" w:rsidP="00F825A9">
      <w:pPr>
        <w:spacing w:after="0" w:line="240" w:lineRule="auto"/>
        <w:jc w:val="center"/>
        <w:rPr>
          <w:rFonts w:ascii="Aptos" w:eastAsia="Times New Roman" w:hAnsi="Aptos" w:cs="Arial"/>
          <w:b/>
          <w:bCs/>
          <w:i/>
          <w:iCs/>
          <w:sz w:val="12"/>
          <w:szCs w:val="12"/>
          <w:lang w:eastAsia="en-GB"/>
        </w:rPr>
      </w:pPr>
    </w:p>
    <w:tbl>
      <w:tblPr>
        <w:tblStyle w:val="TableGrid"/>
        <w:tblpPr w:leftFromText="180" w:rightFromText="180" w:vertAnchor="text" w:horzAnchor="margin" w:tblpXSpec="center" w:tblpY="63"/>
        <w:tblW w:w="10485" w:type="dxa"/>
        <w:tblLayout w:type="fixed"/>
        <w:tblLook w:val="04A0" w:firstRow="1" w:lastRow="0" w:firstColumn="1" w:lastColumn="0" w:noHBand="0" w:noVBand="1"/>
      </w:tblPr>
      <w:tblGrid>
        <w:gridCol w:w="988"/>
        <w:gridCol w:w="2976"/>
        <w:gridCol w:w="851"/>
        <w:gridCol w:w="4252"/>
        <w:gridCol w:w="1418"/>
      </w:tblGrid>
      <w:tr w:rsidR="00197E56" w:rsidRPr="003C121B" w14:paraId="67807ED3" w14:textId="77777777" w:rsidTr="008D4E68">
        <w:trPr>
          <w:trHeight w:val="896"/>
        </w:trPr>
        <w:tc>
          <w:tcPr>
            <w:tcW w:w="10485" w:type="dxa"/>
            <w:gridSpan w:val="5"/>
            <w:shd w:val="clear" w:color="auto" w:fill="E2EFD9" w:themeFill="accent6" w:themeFillTint="33"/>
            <w:vAlign w:val="center"/>
          </w:tcPr>
          <w:p w14:paraId="22145D99" w14:textId="77777777" w:rsidR="004641EB" w:rsidRPr="003C121B" w:rsidRDefault="004641EB" w:rsidP="004641EB">
            <w:pPr>
              <w:spacing w:line="259" w:lineRule="auto"/>
              <w:jc w:val="center"/>
              <w:rPr>
                <w:rFonts w:ascii="Aptos" w:hAnsi="Aptos" w:cs="Arial"/>
                <w:b/>
                <w:iCs/>
                <w:sz w:val="16"/>
                <w:szCs w:val="16"/>
              </w:rPr>
            </w:pPr>
          </w:p>
          <w:p w14:paraId="62481584" w14:textId="77777777" w:rsidR="003C121B" w:rsidRPr="003C121B" w:rsidRDefault="00197E56" w:rsidP="004641EB">
            <w:pPr>
              <w:spacing w:line="259" w:lineRule="auto"/>
              <w:jc w:val="center"/>
              <w:rPr>
                <w:rFonts w:ascii="Aptos" w:hAnsi="Aptos" w:cs="Arial"/>
                <w:b/>
                <w:iCs/>
                <w:sz w:val="28"/>
                <w:szCs w:val="28"/>
              </w:rPr>
            </w:pPr>
            <w:r w:rsidRPr="003C121B">
              <w:rPr>
                <w:rFonts w:ascii="Aptos" w:hAnsi="Aptos" w:cs="Arial"/>
                <w:b/>
                <w:iCs/>
                <w:sz w:val="28"/>
                <w:szCs w:val="28"/>
              </w:rPr>
              <w:t xml:space="preserve">Adroddiad </w:t>
            </w:r>
            <w:r w:rsidR="003C121B" w:rsidRPr="003C121B">
              <w:rPr>
                <w:rFonts w:ascii="Aptos" w:hAnsi="Aptos" w:cs="Arial"/>
                <w:b/>
                <w:iCs/>
                <w:sz w:val="28"/>
                <w:szCs w:val="28"/>
              </w:rPr>
              <w:t>2025</w:t>
            </w:r>
          </w:p>
          <w:p w14:paraId="448A9D8F" w14:textId="6E0AD7A7" w:rsidR="00197E56" w:rsidRPr="003C121B" w:rsidRDefault="00197E56" w:rsidP="003C121B">
            <w:pPr>
              <w:spacing w:line="259" w:lineRule="auto"/>
              <w:jc w:val="center"/>
              <w:rPr>
                <w:rFonts w:ascii="Aptos" w:hAnsi="Aptos" w:cs="Arial"/>
                <w:b/>
                <w:iCs/>
                <w:sz w:val="28"/>
                <w:szCs w:val="28"/>
              </w:rPr>
            </w:pPr>
            <w:r w:rsidRPr="003C121B">
              <w:rPr>
                <w:rFonts w:ascii="Aptos" w:hAnsi="Aptos" w:cs="Arial"/>
                <w:b/>
                <w:iCs/>
                <w:sz w:val="28"/>
                <w:szCs w:val="28"/>
              </w:rPr>
              <w:t>Ddyletswydd Bioamrywiaeth a Chydnerthedd Ecosystemau</w:t>
            </w:r>
          </w:p>
          <w:p w14:paraId="1D15C703" w14:textId="77777777" w:rsidR="004641EB" w:rsidRPr="003C121B" w:rsidRDefault="004641EB" w:rsidP="004641EB">
            <w:pPr>
              <w:spacing w:line="259" w:lineRule="auto"/>
              <w:jc w:val="center"/>
              <w:rPr>
                <w:rFonts w:ascii="Aptos" w:hAnsi="Aptos" w:cs="Arial"/>
                <w:bCs/>
                <w:sz w:val="16"/>
                <w:szCs w:val="16"/>
              </w:rPr>
            </w:pPr>
          </w:p>
        </w:tc>
      </w:tr>
      <w:tr w:rsidR="0025021C" w:rsidRPr="001529C2" w14:paraId="3C63FB5F" w14:textId="77777777" w:rsidTr="008D4E68">
        <w:tc>
          <w:tcPr>
            <w:tcW w:w="3964" w:type="dxa"/>
            <w:gridSpan w:val="2"/>
          </w:tcPr>
          <w:p w14:paraId="1DC378E9" w14:textId="77777777" w:rsidR="0025021C" w:rsidRPr="00EE71D9" w:rsidRDefault="0025021C" w:rsidP="0000536B">
            <w:pPr>
              <w:jc w:val="right"/>
              <w:rPr>
                <w:rFonts w:ascii="Aptos" w:hAnsi="Aptos" w:cs="Arial"/>
                <w:sz w:val="24"/>
                <w:szCs w:val="24"/>
                <w:lang w:val="fr-FR"/>
              </w:rPr>
            </w:pPr>
            <w:r w:rsidRPr="003C121B">
              <w:rPr>
                <w:rFonts w:ascii="Aptos" w:hAnsi="Aptos" w:cs="Arial"/>
                <w:b/>
                <w:bCs/>
                <w:sz w:val="24"/>
                <w:szCs w:val="24"/>
                <w:lang w:val="cy-GB"/>
              </w:rPr>
              <w:t>Enw y Cyngor Tref neu Gymuned:</w:t>
            </w:r>
          </w:p>
        </w:tc>
        <w:tc>
          <w:tcPr>
            <w:tcW w:w="6521" w:type="dxa"/>
            <w:gridSpan w:val="3"/>
          </w:tcPr>
          <w:p w14:paraId="478E6275" w14:textId="29CC4D70" w:rsidR="0025021C" w:rsidRPr="00EE71D9" w:rsidRDefault="0025021C" w:rsidP="00197E56">
            <w:pPr>
              <w:spacing w:after="160" w:line="259" w:lineRule="auto"/>
              <w:rPr>
                <w:rFonts w:ascii="Aptos" w:hAnsi="Aptos" w:cs="Arial"/>
                <w:sz w:val="24"/>
                <w:szCs w:val="24"/>
                <w:lang w:val="fr-FR"/>
              </w:rPr>
            </w:pPr>
          </w:p>
        </w:tc>
      </w:tr>
      <w:tr w:rsidR="0000536B" w:rsidRPr="003C121B" w14:paraId="3A534416" w14:textId="77777777" w:rsidTr="008D4E68">
        <w:tc>
          <w:tcPr>
            <w:tcW w:w="3964" w:type="dxa"/>
            <w:gridSpan w:val="2"/>
          </w:tcPr>
          <w:p w14:paraId="3145AE99" w14:textId="4F7E7491" w:rsidR="0000536B" w:rsidRPr="003C121B" w:rsidRDefault="0000536B" w:rsidP="0000536B">
            <w:pPr>
              <w:jc w:val="right"/>
              <w:rPr>
                <w:rFonts w:ascii="Aptos" w:hAnsi="Aptos" w:cs="Arial"/>
                <w:b/>
                <w:bCs/>
                <w:sz w:val="24"/>
                <w:szCs w:val="24"/>
                <w:lang w:val="cy-GB"/>
              </w:rPr>
            </w:pPr>
            <w:hyperlink w:anchor="NRAPCYM" w:history="1">
              <w:r w:rsidRPr="003C121B">
                <w:rPr>
                  <w:rStyle w:val="Hyperlink"/>
                  <w:rFonts w:ascii="Aptos" w:hAnsi="Aptos" w:cs="Arial"/>
                  <w:b/>
                  <w:bCs/>
                  <w:sz w:val="24"/>
                  <w:szCs w:val="24"/>
                  <w:lang w:val="cy-GB"/>
                </w:rPr>
                <w:t>Grŵp:</w:t>
              </w:r>
            </w:hyperlink>
          </w:p>
        </w:tc>
        <w:tc>
          <w:tcPr>
            <w:tcW w:w="6521" w:type="dxa"/>
            <w:gridSpan w:val="3"/>
          </w:tcPr>
          <w:p w14:paraId="594800CB" w14:textId="77777777" w:rsidR="0000536B" w:rsidRPr="003C121B" w:rsidRDefault="0000536B" w:rsidP="00197E56">
            <w:pPr>
              <w:rPr>
                <w:rFonts w:ascii="Aptos" w:hAnsi="Aptos" w:cs="Arial"/>
                <w:sz w:val="24"/>
                <w:szCs w:val="24"/>
              </w:rPr>
            </w:pPr>
          </w:p>
        </w:tc>
      </w:tr>
      <w:tr w:rsidR="00197E56" w:rsidRPr="003C121B" w14:paraId="368ED4B9" w14:textId="77777777" w:rsidTr="008D4E68">
        <w:tc>
          <w:tcPr>
            <w:tcW w:w="10485" w:type="dxa"/>
            <w:gridSpan w:val="5"/>
          </w:tcPr>
          <w:p w14:paraId="62AF2F52" w14:textId="77777777" w:rsidR="00197E56" w:rsidRPr="003C121B" w:rsidRDefault="00197E56" w:rsidP="00197E56">
            <w:pPr>
              <w:spacing w:after="160" w:line="259" w:lineRule="auto"/>
              <w:rPr>
                <w:rFonts w:ascii="Aptos" w:hAnsi="Aptos" w:cs="Arial"/>
                <w:sz w:val="24"/>
                <w:szCs w:val="24"/>
              </w:rPr>
            </w:pPr>
            <w:r w:rsidRPr="003C121B">
              <w:rPr>
                <w:rFonts w:ascii="Aptos" w:hAnsi="Aptos" w:cs="Arial"/>
                <w:b/>
                <w:bCs/>
                <w:sz w:val="24"/>
                <w:szCs w:val="24"/>
                <w:lang w:val="cy-GB"/>
              </w:rPr>
              <w:t>Cyflwyniad a'r Cyd-destun</w:t>
            </w:r>
          </w:p>
          <w:p w14:paraId="75B74563" w14:textId="77777777" w:rsidR="00197E56" w:rsidRPr="003C121B" w:rsidRDefault="00197E56" w:rsidP="001F780F">
            <w:pPr>
              <w:numPr>
                <w:ilvl w:val="0"/>
                <w:numId w:val="6"/>
              </w:numPr>
              <w:spacing w:after="160"/>
              <w:rPr>
                <w:rFonts w:ascii="Aptos" w:hAnsi="Aptos" w:cs="Arial"/>
                <w:i/>
                <w:iCs/>
                <w:color w:val="1F4E79" w:themeColor="accent1" w:themeShade="80"/>
                <w:sz w:val="24"/>
                <w:szCs w:val="24"/>
              </w:rPr>
            </w:pPr>
            <w:r w:rsidRPr="003C121B">
              <w:rPr>
                <w:rFonts w:ascii="Aptos" w:hAnsi="Aptos" w:cs="Arial"/>
                <w:i/>
                <w:iCs/>
                <w:color w:val="1F4E79" w:themeColor="accent1" w:themeShade="80"/>
                <w:sz w:val="24"/>
                <w:szCs w:val="24"/>
              </w:rPr>
              <w:t xml:space="preserve">Disgrifiad byr o'r Cyngor, </w:t>
            </w:r>
            <w:hyperlink w:anchor="NRAPCymraeg" w:history="1">
              <w:r w:rsidRPr="00AE4697">
                <w:rPr>
                  <w:rFonts w:ascii="Aptos" w:hAnsi="Aptos" w:cs="Arial"/>
                  <w:i/>
                  <w:iCs/>
                  <w:color w:val="1F4E79" w:themeColor="accent1" w:themeShade="80"/>
                  <w:sz w:val="24"/>
                  <w:szCs w:val="24"/>
                </w:rPr>
                <w:t>ei swyddogaethau a'r cyd-destun</w:t>
              </w:r>
            </w:hyperlink>
            <w:r w:rsidRPr="003C121B">
              <w:rPr>
                <w:rFonts w:ascii="Aptos" w:hAnsi="Aptos" w:cs="Arial"/>
                <w:i/>
                <w:iCs/>
                <w:color w:val="1F4E79" w:themeColor="accent1" w:themeShade="80"/>
                <w:sz w:val="24"/>
                <w:szCs w:val="24"/>
              </w:rPr>
              <w:t xml:space="preserve"> o ran </w:t>
            </w:r>
          </w:p>
          <w:p w14:paraId="6B4DBA65" w14:textId="21FF73C1" w:rsidR="001F780F" w:rsidRDefault="00197E56" w:rsidP="001F780F">
            <w:pPr>
              <w:pStyle w:val="ListParagraph"/>
              <w:numPr>
                <w:ilvl w:val="0"/>
                <w:numId w:val="25"/>
              </w:numPr>
              <w:rPr>
                <w:rFonts w:ascii="Aptos" w:hAnsi="Aptos" w:cs="Arial"/>
                <w:i/>
                <w:iCs/>
                <w:color w:val="1F4E79" w:themeColor="accent1" w:themeShade="80"/>
                <w:sz w:val="24"/>
                <w:szCs w:val="24"/>
              </w:rPr>
            </w:pPr>
            <w:r w:rsidRPr="00AE4697">
              <w:rPr>
                <w:rFonts w:ascii="Aptos" w:hAnsi="Aptos" w:cs="Arial"/>
                <w:i/>
                <w:iCs/>
                <w:color w:val="1F4E79" w:themeColor="accent1" w:themeShade="80"/>
                <w:sz w:val="24"/>
                <w:szCs w:val="24"/>
              </w:rPr>
              <w:t>sut y gallai helpu bioamrywiaeth (trwy ei swyddogaethau rheoli tir, cyllid grant, gweithgareddau addysgol e.e.)</w:t>
            </w:r>
          </w:p>
          <w:p w14:paraId="40795C51" w14:textId="77777777" w:rsidR="001F780F" w:rsidRPr="001F780F" w:rsidRDefault="001F780F" w:rsidP="001F780F">
            <w:pPr>
              <w:pStyle w:val="ListParagraph"/>
              <w:ind w:left="1080"/>
              <w:rPr>
                <w:rFonts w:ascii="Aptos" w:hAnsi="Aptos" w:cs="Arial"/>
                <w:i/>
                <w:iCs/>
                <w:color w:val="1F4E79" w:themeColor="accent1" w:themeShade="80"/>
                <w:sz w:val="24"/>
                <w:szCs w:val="24"/>
              </w:rPr>
            </w:pPr>
          </w:p>
          <w:p w14:paraId="4951CAD2" w14:textId="6E128020" w:rsidR="00197E56" w:rsidRDefault="00197E56" w:rsidP="001F780F">
            <w:pPr>
              <w:pStyle w:val="ListParagraph"/>
              <w:numPr>
                <w:ilvl w:val="0"/>
                <w:numId w:val="25"/>
              </w:numPr>
              <w:rPr>
                <w:rFonts w:ascii="Aptos" w:hAnsi="Aptos" w:cs="Arial"/>
                <w:i/>
                <w:iCs/>
                <w:color w:val="1F4E79" w:themeColor="accent1" w:themeShade="80"/>
                <w:sz w:val="24"/>
                <w:szCs w:val="24"/>
              </w:rPr>
            </w:pPr>
            <w:r w:rsidRPr="00AE4697">
              <w:rPr>
                <w:rFonts w:ascii="Aptos" w:hAnsi="Aptos" w:cs="Arial"/>
                <w:i/>
                <w:iCs/>
                <w:color w:val="1F4E79" w:themeColor="accent1" w:themeShade="80"/>
                <w:sz w:val="24"/>
                <w:szCs w:val="24"/>
              </w:rPr>
              <w:t xml:space="preserve">graddfa ofodol a lle (e.e. faint o dir mae'n ei gynnwys, poblogaeth, praesept?) </w:t>
            </w:r>
          </w:p>
          <w:p w14:paraId="0469ED54" w14:textId="77777777" w:rsidR="001F780F" w:rsidRPr="001F780F" w:rsidRDefault="001F780F" w:rsidP="001F780F">
            <w:pPr>
              <w:rPr>
                <w:rFonts w:ascii="Aptos" w:hAnsi="Aptos" w:cs="Arial"/>
                <w:i/>
                <w:iCs/>
                <w:color w:val="1F4E79" w:themeColor="accent1" w:themeShade="80"/>
                <w:sz w:val="24"/>
                <w:szCs w:val="24"/>
              </w:rPr>
            </w:pPr>
          </w:p>
          <w:p w14:paraId="61DEAC8F" w14:textId="6C5CBFBD" w:rsidR="00197E56" w:rsidRPr="00AE4697" w:rsidRDefault="00197E56" w:rsidP="001F780F">
            <w:pPr>
              <w:pStyle w:val="ListParagraph"/>
              <w:numPr>
                <w:ilvl w:val="0"/>
                <w:numId w:val="25"/>
              </w:numPr>
              <w:rPr>
                <w:rFonts w:ascii="Aptos" w:hAnsi="Aptos" w:cs="Arial"/>
                <w:sz w:val="24"/>
                <w:szCs w:val="24"/>
              </w:rPr>
            </w:pPr>
            <w:r w:rsidRPr="00AE4697">
              <w:rPr>
                <w:rFonts w:ascii="Aptos" w:hAnsi="Aptos" w:cs="Arial"/>
                <w:i/>
                <w:iCs/>
                <w:color w:val="1F4E79" w:themeColor="accent1" w:themeShade="80"/>
                <w:sz w:val="24"/>
                <w:szCs w:val="24"/>
              </w:rPr>
              <w:t>cyflawni gwasanaethau i'r cyhoedd (e.e. a yw'n destun Ddeddf Llesiant Cenedlaethau'r Dyfodol?)</w:t>
            </w:r>
            <w:r w:rsidRPr="00AE4697">
              <w:rPr>
                <w:rFonts w:ascii="Aptos" w:hAnsi="Aptos" w:cs="Arial"/>
                <w:sz w:val="24"/>
                <w:szCs w:val="24"/>
                <w:lang w:val="cy-GB"/>
              </w:rPr>
              <w:t xml:space="preserve">  </w:t>
            </w:r>
          </w:p>
        </w:tc>
      </w:tr>
      <w:tr w:rsidR="00197E56" w:rsidRPr="003C121B" w14:paraId="7257E3C3" w14:textId="77777777" w:rsidTr="009425E4">
        <w:trPr>
          <w:trHeight w:val="386"/>
        </w:trPr>
        <w:tc>
          <w:tcPr>
            <w:tcW w:w="10485" w:type="dxa"/>
            <w:gridSpan w:val="5"/>
            <w:shd w:val="clear" w:color="auto" w:fill="E2EFD9" w:themeFill="accent6" w:themeFillTint="33"/>
            <w:vAlign w:val="center"/>
          </w:tcPr>
          <w:p w14:paraId="208390D4" w14:textId="77777777" w:rsidR="00197E56" w:rsidRPr="003C121B" w:rsidRDefault="00197E56" w:rsidP="00197E56">
            <w:pPr>
              <w:spacing w:after="160" w:line="259" w:lineRule="auto"/>
              <w:jc w:val="center"/>
              <w:rPr>
                <w:rFonts w:ascii="Aptos" w:hAnsi="Aptos" w:cs="Arial"/>
                <w:b/>
                <w:sz w:val="24"/>
                <w:szCs w:val="24"/>
              </w:rPr>
            </w:pPr>
            <w:r w:rsidRPr="003C121B">
              <w:rPr>
                <w:rFonts w:ascii="Aptos" w:hAnsi="Aptos" w:cs="Arial"/>
                <w:b/>
                <w:bCs/>
                <w:sz w:val="28"/>
                <w:szCs w:val="28"/>
                <w:lang w:val="cy-GB"/>
              </w:rPr>
              <w:t>Adroddiad Gweithredu 2023 - 2025</w:t>
            </w:r>
          </w:p>
        </w:tc>
      </w:tr>
      <w:tr w:rsidR="00A3324D" w:rsidRPr="003C121B" w14:paraId="111D9CDA" w14:textId="77777777" w:rsidTr="00C75CD1">
        <w:trPr>
          <w:trHeight w:val="701"/>
        </w:trPr>
        <w:tc>
          <w:tcPr>
            <w:tcW w:w="988" w:type="dxa"/>
            <w:vAlign w:val="center"/>
          </w:tcPr>
          <w:p w14:paraId="6E3DAC4A" w14:textId="6E74DDD3" w:rsidR="00AA5F62" w:rsidRPr="003C121B" w:rsidRDefault="00AA5F62" w:rsidP="00AA5F62">
            <w:pPr>
              <w:jc w:val="center"/>
              <w:rPr>
                <w:rFonts w:ascii="Aptos" w:hAnsi="Aptos" w:cs="Arial"/>
                <w:b/>
                <w:bCs/>
                <w:lang w:val="cy-GB"/>
              </w:rPr>
            </w:pPr>
            <w:r w:rsidRPr="003C121B">
              <w:rPr>
                <w:rFonts w:ascii="Aptos" w:hAnsi="Aptos" w:cs="Arial"/>
                <w:b/>
                <w:bCs/>
                <w:lang w:val="cy-GB"/>
              </w:rPr>
              <w:t>Amcan NRAP</w:t>
            </w:r>
          </w:p>
          <w:p w14:paraId="17820E8F" w14:textId="4F07848C" w:rsidR="00A3324D" w:rsidRPr="003C121B" w:rsidRDefault="00A3324D" w:rsidP="003D20DC">
            <w:pPr>
              <w:jc w:val="center"/>
              <w:rPr>
                <w:rFonts w:ascii="Aptos" w:hAnsi="Aptos" w:cs="Arial"/>
                <w:b/>
                <w:bCs/>
                <w:lang w:val="cy-GB"/>
              </w:rPr>
            </w:pPr>
          </w:p>
        </w:tc>
        <w:tc>
          <w:tcPr>
            <w:tcW w:w="8079" w:type="dxa"/>
            <w:gridSpan w:val="3"/>
            <w:vAlign w:val="center"/>
          </w:tcPr>
          <w:p w14:paraId="3AAFF3EC" w14:textId="498E034D" w:rsidR="00A3324D" w:rsidRPr="003C121B" w:rsidRDefault="00A3324D" w:rsidP="00784620">
            <w:pPr>
              <w:rPr>
                <w:rFonts w:ascii="Aptos" w:hAnsi="Aptos" w:cs="Arial"/>
                <w:b/>
                <w:bCs/>
                <w:sz w:val="24"/>
                <w:szCs w:val="24"/>
                <w:lang w:val="cy-GB"/>
              </w:rPr>
            </w:pPr>
            <w:r w:rsidRPr="003C121B">
              <w:rPr>
                <w:rFonts w:ascii="Aptos" w:hAnsi="Aptos" w:cs="Arial"/>
                <w:b/>
                <w:bCs/>
                <w:sz w:val="24"/>
                <w:szCs w:val="24"/>
                <w:lang w:val="cy-GB"/>
              </w:rPr>
              <w:t>Camau gweithredu i...</w:t>
            </w:r>
          </w:p>
        </w:tc>
        <w:tc>
          <w:tcPr>
            <w:tcW w:w="1418" w:type="dxa"/>
            <w:vAlign w:val="center"/>
          </w:tcPr>
          <w:p w14:paraId="105467C5" w14:textId="19608DEF" w:rsidR="00A3324D" w:rsidRPr="003C121B" w:rsidRDefault="00A3324D" w:rsidP="00612F4E">
            <w:pPr>
              <w:jc w:val="center"/>
              <w:rPr>
                <w:rFonts w:ascii="Aptos" w:hAnsi="Aptos" w:cs="Arial"/>
                <w:b/>
                <w:bCs/>
                <w:sz w:val="24"/>
                <w:szCs w:val="24"/>
                <w:lang w:val="cy-GB"/>
              </w:rPr>
            </w:pPr>
            <w:r w:rsidRPr="003C121B">
              <w:rPr>
                <w:rFonts w:ascii="Aptos" w:hAnsi="Aptos" w:cs="Arial"/>
                <w:b/>
                <w:bCs/>
                <w:sz w:val="24"/>
                <w:szCs w:val="24"/>
                <w:lang w:val="cy-GB"/>
              </w:rPr>
              <w:t>Wedi eu monitro gan:</w:t>
            </w:r>
          </w:p>
        </w:tc>
      </w:tr>
      <w:tr w:rsidR="003D20DC" w:rsidRPr="003C121B" w14:paraId="0DF3A04D" w14:textId="77777777" w:rsidTr="00C75CD1">
        <w:trPr>
          <w:trHeight w:val="618"/>
        </w:trPr>
        <w:tc>
          <w:tcPr>
            <w:tcW w:w="988" w:type="dxa"/>
            <w:vMerge w:val="restart"/>
            <w:vAlign w:val="center"/>
          </w:tcPr>
          <w:p w14:paraId="5EB526FA" w14:textId="7F33021D" w:rsidR="003D20DC" w:rsidRPr="003C121B" w:rsidRDefault="003D20DC" w:rsidP="003D20DC">
            <w:pPr>
              <w:jc w:val="center"/>
              <w:rPr>
                <w:rFonts w:ascii="Aptos" w:hAnsi="Aptos" w:cs="Arial"/>
                <w:b/>
                <w:bCs/>
                <w:lang w:val="cy-GB"/>
              </w:rPr>
            </w:pPr>
            <w:r w:rsidRPr="003C121B">
              <w:rPr>
                <w:rFonts w:ascii="Aptos" w:hAnsi="Aptos" w:cs="Arial"/>
                <w:b/>
                <w:bCs/>
                <w:lang w:val="cy-GB"/>
              </w:rPr>
              <w:t>1</w:t>
            </w:r>
          </w:p>
        </w:tc>
        <w:tc>
          <w:tcPr>
            <w:tcW w:w="3827" w:type="dxa"/>
            <w:gridSpan w:val="2"/>
          </w:tcPr>
          <w:p w14:paraId="4099CE51" w14:textId="74327847" w:rsidR="003D20DC" w:rsidRPr="003C121B" w:rsidRDefault="003D20DC" w:rsidP="00365841">
            <w:pPr>
              <w:rPr>
                <w:rFonts w:ascii="Aptos" w:hAnsi="Aptos" w:cs="Arial"/>
                <w:sz w:val="28"/>
                <w:szCs w:val="28"/>
                <w:lang w:val="cy-GB"/>
              </w:rPr>
            </w:pPr>
            <w:r w:rsidRPr="003C121B">
              <w:rPr>
                <w:rFonts w:ascii="Aptos" w:hAnsi="Aptos" w:cs="Arial"/>
                <w:sz w:val="24"/>
                <w:szCs w:val="24"/>
                <w:lang w:val="cy-GB"/>
              </w:rPr>
              <w:t>-cynnwys bioamrywiaeth o fewn llunio penderfyniadau a chaffael</w:t>
            </w:r>
          </w:p>
        </w:tc>
        <w:tc>
          <w:tcPr>
            <w:tcW w:w="4252" w:type="dxa"/>
            <w:vAlign w:val="center"/>
          </w:tcPr>
          <w:p w14:paraId="540E610A" w14:textId="6BD0B417" w:rsidR="003D20DC" w:rsidRPr="003C121B" w:rsidRDefault="003D20DC" w:rsidP="00784620">
            <w:pPr>
              <w:rPr>
                <w:rFonts w:ascii="Aptos" w:hAnsi="Aptos" w:cs="Arial"/>
                <w:b/>
                <w:bCs/>
                <w:sz w:val="28"/>
                <w:szCs w:val="28"/>
                <w:lang w:val="cy-GB"/>
              </w:rPr>
            </w:pPr>
          </w:p>
        </w:tc>
        <w:tc>
          <w:tcPr>
            <w:tcW w:w="1418" w:type="dxa"/>
            <w:vAlign w:val="center"/>
          </w:tcPr>
          <w:p w14:paraId="46ADA083" w14:textId="77777777" w:rsidR="003D20DC" w:rsidRPr="003C121B" w:rsidRDefault="003D20DC" w:rsidP="00197E56">
            <w:pPr>
              <w:jc w:val="center"/>
              <w:rPr>
                <w:rFonts w:ascii="Aptos" w:hAnsi="Aptos" w:cs="Arial"/>
                <w:sz w:val="24"/>
                <w:szCs w:val="24"/>
                <w:lang w:val="cy-GB"/>
              </w:rPr>
            </w:pPr>
          </w:p>
        </w:tc>
      </w:tr>
      <w:tr w:rsidR="003D20DC" w:rsidRPr="001529C2" w14:paraId="71A36401" w14:textId="77777777" w:rsidTr="00C75CD1">
        <w:trPr>
          <w:trHeight w:val="618"/>
        </w:trPr>
        <w:tc>
          <w:tcPr>
            <w:tcW w:w="988" w:type="dxa"/>
            <w:vMerge/>
            <w:vAlign w:val="center"/>
          </w:tcPr>
          <w:p w14:paraId="3D15257F" w14:textId="0709F618" w:rsidR="003D20DC" w:rsidRPr="003C121B" w:rsidRDefault="003D20DC" w:rsidP="003D20DC">
            <w:pPr>
              <w:jc w:val="center"/>
              <w:rPr>
                <w:rFonts w:ascii="Aptos" w:hAnsi="Aptos" w:cs="Arial"/>
                <w:b/>
                <w:bCs/>
                <w:lang w:val="cy-GB"/>
              </w:rPr>
            </w:pPr>
          </w:p>
        </w:tc>
        <w:tc>
          <w:tcPr>
            <w:tcW w:w="3827" w:type="dxa"/>
            <w:gridSpan w:val="2"/>
          </w:tcPr>
          <w:p w14:paraId="57C81233" w14:textId="7CA5EC81" w:rsidR="003D20DC" w:rsidRPr="003C121B" w:rsidRDefault="003D20DC" w:rsidP="00A3324D">
            <w:pPr>
              <w:rPr>
                <w:rFonts w:ascii="Aptos" w:hAnsi="Aptos" w:cs="Arial"/>
                <w:sz w:val="24"/>
                <w:szCs w:val="24"/>
                <w:lang w:val="cy-GB"/>
              </w:rPr>
            </w:pPr>
            <w:r w:rsidRPr="003C121B">
              <w:rPr>
                <w:rFonts w:ascii="Aptos" w:hAnsi="Aptos" w:cs="Arial"/>
                <w:sz w:val="24"/>
                <w:szCs w:val="24"/>
                <w:lang w:val="cy-GB"/>
              </w:rPr>
              <w:t>-codi ymwybyddiaeth o fioamrywiaeth a'i bwysigrwydd</w:t>
            </w:r>
          </w:p>
        </w:tc>
        <w:tc>
          <w:tcPr>
            <w:tcW w:w="4252" w:type="dxa"/>
            <w:vAlign w:val="center"/>
          </w:tcPr>
          <w:p w14:paraId="316F243E" w14:textId="77777777" w:rsidR="003D20DC" w:rsidRPr="003C121B" w:rsidRDefault="003D20DC" w:rsidP="00A3324D">
            <w:pPr>
              <w:rPr>
                <w:rFonts w:ascii="Aptos" w:hAnsi="Aptos" w:cs="Arial"/>
                <w:b/>
                <w:bCs/>
                <w:sz w:val="28"/>
                <w:szCs w:val="28"/>
                <w:lang w:val="cy-GB"/>
              </w:rPr>
            </w:pPr>
          </w:p>
        </w:tc>
        <w:tc>
          <w:tcPr>
            <w:tcW w:w="1418" w:type="dxa"/>
            <w:vAlign w:val="center"/>
          </w:tcPr>
          <w:p w14:paraId="0FCE1FB7" w14:textId="77777777" w:rsidR="003D20DC" w:rsidRPr="003C121B" w:rsidRDefault="003D20DC" w:rsidP="00A3324D">
            <w:pPr>
              <w:jc w:val="center"/>
              <w:rPr>
                <w:rFonts w:ascii="Aptos" w:hAnsi="Aptos" w:cs="Arial"/>
                <w:sz w:val="24"/>
                <w:szCs w:val="24"/>
                <w:lang w:val="cy-GB"/>
              </w:rPr>
            </w:pPr>
          </w:p>
        </w:tc>
      </w:tr>
      <w:tr w:rsidR="00A3324D" w:rsidRPr="001529C2" w14:paraId="0D1AEDCC" w14:textId="77777777" w:rsidTr="00C75CD1">
        <w:trPr>
          <w:trHeight w:val="618"/>
        </w:trPr>
        <w:tc>
          <w:tcPr>
            <w:tcW w:w="988" w:type="dxa"/>
            <w:vAlign w:val="center"/>
          </w:tcPr>
          <w:p w14:paraId="6F1EC8B2" w14:textId="62E50985" w:rsidR="00A3324D" w:rsidRPr="003C121B" w:rsidRDefault="003D20DC" w:rsidP="003D20DC">
            <w:pPr>
              <w:jc w:val="center"/>
              <w:rPr>
                <w:rFonts w:ascii="Aptos" w:hAnsi="Aptos" w:cs="Arial"/>
                <w:b/>
                <w:bCs/>
                <w:lang w:val="cy-GB"/>
              </w:rPr>
            </w:pPr>
            <w:r w:rsidRPr="003C121B">
              <w:rPr>
                <w:rFonts w:ascii="Aptos" w:hAnsi="Aptos" w:cs="Arial"/>
                <w:b/>
                <w:bCs/>
                <w:lang w:val="cy-GB"/>
              </w:rPr>
              <w:t>2</w:t>
            </w:r>
          </w:p>
        </w:tc>
        <w:tc>
          <w:tcPr>
            <w:tcW w:w="3827" w:type="dxa"/>
            <w:gridSpan w:val="2"/>
          </w:tcPr>
          <w:p w14:paraId="16F58DD2" w14:textId="7A688C2D" w:rsidR="00A3324D" w:rsidRPr="003C121B" w:rsidRDefault="00A3324D" w:rsidP="00A3324D">
            <w:pPr>
              <w:rPr>
                <w:rFonts w:ascii="Aptos" w:hAnsi="Aptos" w:cs="Arial"/>
                <w:sz w:val="24"/>
                <w:szCs w:val="24"/>
                <w:lang w:val="cy-GB"/>
              </w:rPr>
            </w:pPr>
            <w:r w:rsidRPr="00EE71D9">
              <w:rPr>
                <w:rFonts w:ascii="Aptos" w:hAnsi="Aptos" w:cs="Arial"/>
                <w:sz w:val="24"/>
                <w:szCs w:val="24"/>
                <w:lang w:val="cy-GB"/>
              </w:rPr>
              <w:t>-diogelu prif rywogaethau a chynefinoedd</w:t>
            </w:r>
          </w:p>
        </w:tc>
        <w:tc>
          <w:tcPr>
            <w:tcW w:w="4252" w:type="dxa"/>
            <w:vAlign w:val="center"/>
          </w:tcPr>
          <w:p w14:paraId="654E8236" w14:textId="77777777" w:rsidR="00A3324D" w:rsidRPr="003C121B" w:rsidRDefault="00A3324D" w:rsidP="00A3324D">
            <w:pPr>
              <w:rPr>
                <w:rFonts w:ascii="Aptos" w:hAnsi="Aptos" w:cs="Arial"/>
                <w:b/>
                <w:bCs/>
                <w:sz w:val="28"/>
                <w:szCs w:val="28"/>
                <w:lang w:val="cy-GB"/>
              </w:rPr>
            </w:pPr>
          </w:p>
        </w:tc>
        <w:tc>
          <w:tcPr>
            <w:tcW w:w="1418" w:type="dxa"/>
            <w:vAlign w:val="center"/>
          </w:tcPr>
          <w:p w14:paraId="0FE6320E" w14:textId="77777777" w:rsidR="00A3324D" w:rsidRPr="003C121B" w:rsidRDefault="00A3324D" w:rsidP="00A3324D">
            <w:pPr>
              <w:jc w:val="center"/>
              <w:rPr>
                <w:rFonts w:ascii="Aptos" w:hAnsi="Aptos" w:cs="Arial"/>
                <w:sz w:val="24"/>
                <w:szCs w:val="24"/>
                <w:lang w:val="cy-GB"/>
              </w:rPr>
            </w:pPr>
          </w:p>
        </w:tc>
      </w:tr>
      <w:tr w:rsidR="00A3324D" w:rsidRPr="001529C2" w14:paraId="4912CF37" w14:textId="77777777" w:rsidTr="00C75CD1">
        <w:trPr>
          <w:trHeight w:val="618"/>
        </w:trPr>
        <w:tc>
          <w:tcPr>
            <w:tcW w:w="988" w:type="dxa"/>
            <w:vAlign w:val="center"/>
          </w:tcPr>
          <w:p w14:paraId="1FFC45CF" w14:textId="07AB1E3E" w:rsidR="00A3324D" w:rsidRPr="003C121B" w:rsidRDefault="003D20DC" w:rsidP="003D20DC">
            <w:pPr>
              <w:jc w:val="center"/>
              <w:rPr>
                <w:rFonts w:ascii="Aptos" w:hAnsi="Aptos" w:cs="Arial"/>
                <w:b/>
                <w:bCs/>
                <w:lang w:val="cy-GB"/>
              </w:rPr>
            </w:pPr>
            <w:r w:rsidRPr="003C121B">
              <w:rPr>
                <w:rFonts w:ascii="Aptos" w:hAnsi="Aptos" w:cs="Arial"/>
                <w:b/>
                <w:bCs/>
                <w:lang w:val="cy-GB"/>
              </w:rPr>
              <w:t>3</w:t>
            </w:r>
          </w:p>
        </w:tc>
        <w:tc>
          <w:tcPr>
            <w:tcW w:w="3827" w:type="dxa"/>
            <w:gridSpan w:val="2"/>
          </w:tcPr>
          <w:p w14:paraId="3F091C17" w14:textId="623505F1" w:rsidR="00A3324D" w:rsidRPr="003C121B" w:rsidRDefault="00A3324D" w:rsidP="00A3324D">
            <w:pPr>
              <w:rPr>
                <w:rFonts w:ascii="Aptos" w:hAnsi="Aptos" w:cs="Arial"/>
                <w:sz w:val="24"/>
                <w:szCs w:val="24"/>
                <w:lang w:val="cy-GB"/>
              </w:rPr>
            </w:pPr>
            <w:r w:rsidRPr="00EE71D9">
              <w:rPr>
                <w:rFonts w:ascii="Aptos" w:hAnsi="Aptos" w:cs="Arial"/>
                <w:sz w:val="24"/>
                <w:szCs w:val="24"/>
                <w:lang w:val="cy-GB"/>
              </w:rPr>
              <w:t>-adfer &amp; chreu cynefinoedd a rhwydweithiau ecolegol cydnerth</w:t>
            </w:r>
          </w:p>
        </w:tc>
        <w:tc>
          <w:tcPr>
            <w:tcW w:w="4252" w:type="dxa"/>
            <w:vAlign w:val="center"/>
          </w:tcPr>
          <w:p w14:paraId="5B876443" w14:textId="77777777" w:rsidR="00A3324D" w:rsidRPr="003C121B" w:rsidRDefault="00A3324D" w:rsidP="00A3324D">
            <w:pPr>
              <w:rPr>
                <w:rFonts w:ascii="Aptos" w:hAnsi="Aptos" w:cs="Arial"/>
                <w:b/>
                <w:bCs/>
                <w:sz w:val="28"/>
                <w:szCs w:val="28"/>
                <w:lang w:val="cy-GB"/>
              </w:rPr>
            </w:pPr>
          </w:p>
        </w:tc>
        <w:tc>
          <w:tcPr>
            <w:tcW w:w="1418" w:type="dxa"/>
            <w:vAlign w:val="center"/>
          </w:tcPr>
          <w:p w14:paraId="741E4A3C" w14:textId="77777777" w:rsidR="00A3324D" w:rsidRPr="003C121B" w:rsidRDefault="00A3324D" w:rsidP="00A3324D">
            <w:pPr>
              <w:jc w:val="center"/>
              <w:rPr>
                <w:rFonts w:ascii="Aptos" w:hAnsi="Aptos" w:cs="Arial"/>
                <w:sz w:val="24"/>
                <w:szCs w:val="24"/>
                <w:lang w:val="cy-GB"/>
              </w:rPr>
            </w:pPr>
          </w:p>
        </w:tc>
      </w:tr>
      <w:tr w:rsidR="00A3324D" w:rsidRPr="001529C2" w14:paraId="063BAD87" w14:textId="77777777" w:rsidTr="00C75CD1">
        <w:trPr>
          <w:trHeight w:val="618"/>
        </w:trPr>
        <w:tc>
          <w:tcPr>
            <w:tcW w:w="988" w:type="dxa"/>
            <w:vAlign w:val="center"/>
          </w:tcPr>
          <w:p w14:paraId="183BC8FE" w14:textId="4AB3EBB7" w:rsidR="00A3324D" w:rsidRPr="003C121B" w:rsidRDefault="003D20DC" w:rsidP="003D20DC">
            <w:pPr>
              <w:jc w:val="center"/>
              <w:rPr>
                <w:rFonts w:ascii="Aptos" w:hAnsi="Aptos" w:cs="Arial"/>
                <w:b/>
                <w:bCs/>
                <w:lang w:val="cy-GB"/>
              </w:rPr>
            </w:pPr>
            <w:r w:rsidRPr="003C121B">
              <w:rPr>
                <w:rFonts w:ascii="Aptos" w:hAnsi="Aptos" w:cs="Arial"/>
                <w:b/>
                <w:bCs/>
                <w:lang w:val="cy-GB"/>
              </w:rPr>
              <w:t>4</w:t>
            </w:r>
          </w:p>
        </w:tc>
        <w:tc>
          <w:tcPr>
            <w:tcW w:w="3827" w:type="dxa"/>
            <w:gridSpan w:val="2"/>
          </w:tcPr>
          <w:p w14:paraId="1772CBFD" w14:textId="4F3B636B" w:rsidR="00A3324D" w:rsidRPr="003C121B" w:rsidRDefault="00A3324D" w:rsidP="00A3324D">
            <w:pPr>
              <w:rPr>
                <w:rFonts w:ascii="Aptos" w:hAnsi="Aptos" w:cs="Arial"/>
                <w:sz w:val="24"/>
                <w:szCs w:val="24"/>
                <w:lang w:val="cy-GB"/>
              </w:rPr>
            </w:pPr>
            <w:r w:rsidRPr="003C121B">
              <w:rPr>
                <w:rFonts w:ascii="Aptos" w:hAnsi="Aptos" w:cs="Arial"/>
                <w:sz w:val="24"/>
                <w:szCs w:val="24"/>
                <w:lang w:val="cy-GB"/>
              </w:rPr>
              <w:t>-mynd i'r afael ag elfennau negyddol: lleihau llygredd e.e. defnyddio atebion yn seiliedig ar natur, mynd i'r afael â rhywogaethau goresgynnol</w:t>
            </w:r>
          </w:p>
        </w:tc>
        <w:tc>
          <w:tcPr>
            <w:tcW w:w="4252" w:type="dxa"/>
            <w:vAlign w:val="center"/>
          </w:tcPr>
          <w:p w14:paraId="2A08751D" w14:textId="77777777" w:rsidR="00A3324D" w:rsidRPr="003C121B" w:rsidRDefault="00A3324D" w:rsidP="00A3324D">
            <w:pPr>
              <w:rPr>
                <w:rFonts w:ascii="Aptos" w:hAnsi="Aptos" w:cs="Arial"/>
                <w:b/>
                <w:bCs/>
                <w:sz w:val="28"/>
                <w:szCs w:val="28"/>
                <w:lang w:val="cy-GB"/>
              </w:rPr>
            </w:pPr>
          </w:p>
        </w:tc>
        <w:tc>
          <w:tcPr>
            <w:tcW w:w="1418" w:type="dxa"/>
            <w:vAlign w:val="center"/>
          </w:tcPr>
          <w:p w14:paraId="2181A8F6" w14:textId="77777777" w:rsidR="00A3324D" w:rsidRPr="003C121B" w:rsidRDefault="00A3324D" w:rsidP="00A3324D">
            <w:pPr>
              <w:jc w:val="center"/>
              <w:rPr>
                <w:rFonts w:ascii="Aptos" w:hAnsi="Aptos" w:cs="Arial"/>
                <w:sz w:val="24"/>
                <w:szCs w:val="24"/>
                <w:lang w:val="cy-GB"/>
              </w:rPr>
            </w:pPr>
          </w:p>
        </w:tc>
      </w:tr>
      <w:tr w:rsidR="00A3324D" w:rsidRPr="001529C2" w14:paraId="31E4CDE7" w14:textId="77777777" w:rsidTr="00C75CD1">
        <w:trPr>
          <w:trHeight w:val="618"/>
        </w:trPr>
        <w:tc>
          <w:tcPr>
            <w:tcW w:w="988" w:type="dxa"/>
            <w:vAlign w:val="center"/>
          </w:tcPr>
          <w:p w14:paraId="329B1ADA" w14:textId="7366B859" w:rsidR="00A3324D" w:rsidRPr="003C121B" w:rsidRDefault="003D20DC" w:rsidP="003D20DC">
            <w:pPr>
              <w:jc w:val="center"/>
              <w:rPr>
                <w:rFonts w:ascii="Aptos" w:hAnsi="Aptos" w:cs="Arial"/>
                <w:b/>
                <w:bCs/>
                <w:lang w:val="cy-GB"/>
              </w:rPr>
            </w:pPr>
            <w:r w:rsidRPr="003C121B">
              <w:rPr>
                <w:rFonts w:ascii="Aptos" w:hAnsi="Aptos" w:cs="Arial"/>
                <w:b/>
                <w:bCs/>
                <w:lang w:val="cy-GB"/>
              </w:rPr>
              <w:t>5</w:t>
            </w:r>
          </w:p>
        </w:tc>
        <w:tc>
          <w:tcPr>
            <w:tcW w:w="3827" w:type="dxa"/>
            <w:gridSpan w:val="2"/>
          </w:tcPr>
          <w:p w14:paraId="1DE330E3" w14:textId="6F4E147B" w:rsidR="00A3324D" w:rsidRPr="003C121B" w:rsidRDefault="00A3324D" w:rsidP="00A3324D">
            <w:pPr>
              <w:rPr>
                <w:rFonts w:ascii="Aptos" w:hAnsi="Aptos" w:cs="Arial"/>
                <w:sz w:val="24"/>
                <w:szCs w:val="24"/>
                <w:lang w:val="cy-GB"/>
              </w:rPr>
            </w:pPr>
            <w:r w:rsidRPr="003C121B">
              <w:rPr>
                <w:rFonts w:ascii="Aptos" w:hAnsi="Aptos" w:cs="Arial"/>
                <w:sz w:val="24"/>
                <w:szCs w:val="24"/>
                <w:lang w:val="cy-GB"/>
              </w:rPr>
              <w:t>-defnyddio gwella a rhannu tystiolaeth</w:t>
            </w:r>
          </w:p>
        </w:tc>
        <w:tc>
          <w:tcPr>
            <w:tcW w:w="4252" w:type="dxa"/>
            <w:vAlign w:val="center"/>
          </w:tcPr>
          <w:p w14:paraId="2FD73727" w14:textId="112B2DAD" w:rsidR="00A3324D" w:rsidRPr="003C121B" w:rsidRDefault="00A3324D" w:rsidP="00A3324D">
            <w:pPr>
              <w:rPr>
                <w:rFonts w:ascii="Aptos" w:hAnsi="Aptos" w:cs="Arial"/>
                <w:b/>
                <w:bCs/>
                <w:sz w:val="28"/>
                <w:szCs w:val="28"/>
                <w:lang w:val="cy-GB"/>
              </w:rPr>
            </w:pPr>
          </w:p>
        </w:tc>
        <w:tc>
          <w:tcPr>
            <w:tcW w:w="1418" w:type="dxa"/>
            <w:vAlign w:val="center"/>
          </w:tcPr>
          <w:p w14:paraId="6E6B9FF8" w14:textId="77777777" w:rsidR="00A3324D" w:rsidRPr="003C121B" w:rsidRDefault="00A3324D" w:rsidP="00A3324D">
            <w:pPr>
              <w:jc w:val="center"/>
              <w:rPr>
                <w:rFonts w:ascii="Aptos" w:hAnsi="Aptos" w:cs="Arial"/>
                <w:sz w:val="24"/>
                <w:szCs w:val="24"/>
                <w:lang w:val="cy-GB"/>
              </w:rPr>
            </w:pPr>
          </w:p>
        </w:tc>
      </w:tr>
      <w:tr w:rsidR="00A3324D" w:rsidRPr="001529C2" w14:paraId="042D1D6A" w14:textId="77777777" w:rsidTr="00C75CD1">
        <w:trPr>
          <w:trHeight w:val="618"/>
        </w:trPr>
        <w:tc>
          <w:tcPr>
            <w:tcW w:w="988" w:type="dxa"/>
            <w:vAlign w:val="center"/>
          </w:tcPr>
          <w:p w14:paraId="517A1B53" w14:textId="46BB2B9D" w:rsidR="00A3324D" w:rsidRPr="003C121B" w:rsidRDefault="003D20DC" w:rsidP="003D20DC">
            <w:pPr>
              <w:jc w:val="center"/>
              <w:rPr>
                <w:rFonts w:ascii="Aptos" w:hAnsi="Aptos" w:cs="Arial"/>
                <w:b/>
                <w:bCs/>
                <w:lang w:val="cy-GB"/>
              </w:rPr>
            </w:pPr>
            <w:r w:rsidRPr="003C121B">
              <w:rPr>
                <w:rFonts w:ascii="Aptos" w:hAnsi="Aptos" w:cs="Arial"/>
                <w:b/>
                <w:bCs/>
                <w:lang w:val="cy-GB"/>
              </w:rPr>
              <w:t>6</w:t>
            </w:r>
          </w:p>
        </w:tc>
        <w:tc>
          <w:tcPr>
            <w:tcW w:w="3827" w:type="dxa"/>
            <w:gridSpan w:val="2"/>
          </w:tcPr>
          <w:p w14:paraId="069C0782" w14:textId="0324A5E8" w:rsidR="00A3324D" w:rsidRPr="003C121B" w:rsidRDefault="00A3324D" w:rsidP="00A3324D">
            <w:pPr>
              <w:rPr>
                <w:rFonts w:ascii="Aptos" w:hAnsi="Aptos" w:cs="Arial"/>
                <w:sz w:val="24"/>
                <w:szCs w:val="24"/>
                <w:lang w:val="cy-GB"/>
              </w:rPr>
            </w:pPr>
            <w:r w:rsidRPr="003C121B">
              <w:rPr>
                <w:rFonts w:ascii="Aptos" w:hAnsi="Aptos" w:cs="Arial"/>
                <w:sz w:val="24"/>
                <w:szCs w:val="24"/>
                <w:lang w:val="cy-GB"/>
              </w:rPr>
              <w:t>-cefnogi capasiti ac/neu sefydliadau eraill</w:t>
            </w:r>
          </w:p>
        </w:tc>
        <w:tc>
          <w:tcPr>
            <w:tcW w:w="4252" w:type="dxa"/>
            <w:vAlign w:val="center"/>
          </w:tcPr>
          <w:p w14:paraId="2AD8C744" w14:textId="77777777" w:rsidR="00F532CA" w:rsidRPr="003C121B" w:rsidRDefault="00F532CA" w:rsidP="00A3324D">
            <w:pPr>
              <w:rPr>
                <w:rFonts w:ascii="Aptos" w:hAnsi="Aptos" w:cs="Arial"/>
                <w:b/>
                <w:bCs/>
                <w:sz w:val="28"/>
                <w:szCs w:val="28"/>
                <w:lang w:val="cy-GB"/>
              </w:rPr>
            </w:pPr>
          </w:p>
        </w:tc>
        <w:tc>
          <w:tcPr>
            <w:tcW w:w="1418" w:type="dxa"/>
            <w:vAlign w:val="center"/>
          </w:tcPr>
          <w:p w14:paraId="596148A7" w14:textId="77777777" w:rsidR="00A3324D" w:rsidRPr="003C121B" w:rsidRDefault="00A3324D" w:rsidP="00A3324D">
            <w:pPr>
              <w:jc w:val="center"/>
              <w:rPr>
                <w:rFonts w:ascii="Aptos" w:hAnsi="Aptos" w:cs="Arial"/>
                <w:sz w:val="24"/>
                <w:szCs w:val="24"/>
                <w:lang w:val="cy-GB"/>
              </w:rPr>
            </w:pPr>
          </w:p>
        </w:tc>
      </w:tr>
    </w:tbl>
    <w:p w14:paraId="5C90ECD0" w14:textId="77777777" w:rsidR="00197E56" w:rsidRPr="00EE71D9" w:rsidRDefault="00197E56">
      <w:pPr>
        <w:rPr>
          <w:rFonts w:ascii="Arial" w:eastAsia="Times New Roman" w:hAnsi="Arial" w:cs="Arial"/>
          <w:b/>
          <w:bCs/>
          <w:sz w:val="24"/>
          <w:szCs w:val="24"/>
          <w:lang w:val="cy-GB" w:eastAsia="en-GB"/>
        </w:rPr>
      </w:pPr>
    </w:p>
    <w:p w14:paraId="1B78852D" w14:textId="77777777" w:rsidR="00197E56" w:rsidRPr="00EE71D9" w:rsidRDefault="00197E56">
      <w:pPr>
        <w:rPr>
          <w:rFonts w:ascii="Arial" w:eastAsia="Times New Roman" w:hAnsi="Arial" w:cs="Arial"/>
          <w:b/>
          <w:bCs/>
          <w:sz w:val="24"/>
          <w:szCs w:val="24"/>
          <w:lang w:val="cy-GB" w:eastAsia="en-GB"/>
        </w:rPr>
      </w:pPr>
    </w:p>
    <w:p w14:paraId="06CC37C7" w14:textId="77777777" w:rsidR="00005F67" w:rsidRPr="00EE71D9" w:rsidRDefault="00005F67">
      <w:pPr>
        <w:rPr>
          <w:rFonts w:ascii="Arial" w:eastAsia="Times New Roman" w:hAnsi="Arial" w:cs="Arial"/>
          <w:b/>
          <w:bCs/>
          <w:sz w:val="24"/>
          <w:szCs w:val="24"/>
          <w:lang w:val="cy-GB" w:eastAsia="en-GB"/>
        </w:rPr>
      </w:pPr>
    </w:p>
    <w:p w14:paraId="6AC05498" w14:textId="77777777" w:rsidR="00005F67" w:rsidRPr="00EE71D9" w:rsidRDefault="00005F67">
      <w:pPr>
        <w:rPr>
          <w:rFonts w:ascii="Arial" w:eastAsia="Times New Roman" w:hAnsi="Arial" w:cs="Arial"/>
          <w:b/>
          <w:bCs/>
          <w:sz w:val="24"/>
          <w:szCs w:val="24"/>
          <w:lang w:val="cy-GB" w:eastAsia="en-GB"/>
        </w:rPr>
      </w:pPr>
    </w:p>
    <w:tbl>
      <w:tblPr>
        <w:tblStyle w:val="TableGrid"/>
        <w:tblpPr w:leftFromText="180" w:rightFromText="180" w:vertAnchor="text" w:horzAnchor="margin" w:tblpXSpec="center" w:tblpY="92"/>
        <w:tblW w:w="10065" w:type="dxa"/>
        <w:tblLook w:val="04A0" w:firstRow="1" w:lastRow="0" w:firstColumn="1" w:lastColumn="0" w:noHBand="0" w:noVBand="1"/>
      </w:tblPr>
      <w:tblGrid>
        <w:gridCol w:w="3823"/>
        <w:gridCol w:w="6242"/>
      </w:tblGrid>
      <w:tr w:rsidR="00005F67" w:rsidRPr="000A5505" w14:paraId="03C2B5BC" w14:textId="77777777" w:rsidTr="00005F67">
        <w:trPr>
          <w:trHeight w:val="971"/>
        </w:trPr>
        <w:tc>
          <w:tcPr>
            <w:tcW w:w="10065" w:type="dxa"/>
            <w:gridSpan w:val="2"/>
            <w:shd w:val="clear" w:color="auto" w:fill="E2EFD9" w:themeFill="accent6" w:themeFillTint="33"/>
            <w:vAlign w:val="center"/>
          </w:tcPr>
          <w:p w14:paraId="69DDF9BD" w14:textId="77777777" w:rsidR="00005F67" w:rsidRPr="000A5505" w:rsidRDefault="00005F67" w:rsidP="00005F67">
            <w:pPr>
              <w:spacing w:line="259" w:lineRule="auto"/>
              <w:jc w:val="center"/>
              <w:rPr>
                <w:rFonts w:ascii="Aptos" w:hAnsi="Aptos" w:cs="Arial"/>
                <w:b/>
                <w:sz w:val="24"/>
                <w:szCs w:val="24"/>
              </w:rPr>
            </w:pPr>
            <w:r w:rsidRPr="000A5505">
              <w:rPr>
                <w:rFonts w:ascii="Aptos" w:hAnsi="Aptos" w:cs="Arial"/>
                <w:b/>
                <w:bCs/>
                <w:sz w:val="28"/>
                <w:szCs w:val="28"/>
                <w:lang w:val="cy-GB"/>
              </w:rPr>
              <w:t>Arolwg o ddyletswydd Adran 6 2023 - 2025</w:t>
            </w:r>
          </w:p>
        </w:tc>
      </w:tr>
      <w:tr w:rsidR="00005F67" w:rsidRPr="000A5505" w14:paraId="23464E25" w14:textId="77777777" w:rsidTr="00005F67">
        <w:trPr>
          <w:trHeight w:val="1197"/>
        </w:trPr>
        <w:tc>
          <w:tcPr>
            <w:tcW w:w="3823" w:type="dxa"/>
          </w:tcPr>
          <w:p w14:paraId="5FC29A41" w14:textId="77777777" w:rsidR="00005F67" w:rsidRPr="000A5505" w:rsidRDefault="00005F67" w:rsidP="00005F67">
            <w:pPr>
              <w:spacing w:after="160" w:line="259" w:lineRule="auto"/>
              <w:rPr>
                <w:rFonts w:ascii="Aptos" w:hAnsi="Aptos" w:cs="Arial"/>
                <w:b/>
                <w:bCs/>
                <w:sz w:val="24"/>
                <w:szCs w:val="24"/>
              </w:rPr>
            </w:pPr>
            <w:r w:rsidRPr="000A5505">
              <w:rPr>
                <w:rFonts w:ascii="Aptos" w:hAnsi="Aptos" w:cs="Arial"/>
                <w:b/>
                <w:bCs/>
                <w:sz w:val="24"/>
                <w:szCs w:val="24"/>
                <w:lang w:val="cy-GB"/>
              </w:rPr>
              <w:t xml:space="preserve">Beth sydd wedi gweithio'n dda?  </w:t>
            </w:r>
          </w:p>
          <w:p w14:paraId="47A488DA" w14:textId="77777777" w:rsidR="00005F67" w:rsidRPr="000A5505" w:rsidRDefault="00005F67" w:rsidP="00005F67">
            <w:pPr>
              <w:spacing w:after="160" w:line="259" w:lineRule="auto"/>
              <w:ind w:left="720"/>
              <w:rPr>
                <w:rFonts w:ascii="Aptos" w:hAnsi="Aptos" w:cs="Arial"/>
                <w:b/>
                <w:bCs/>
                <w:sz w:val="24"/>
                <w:szCs w:val="24"/>
              </w:rPr>
            </w:pPr>
          </w:p>
          <w:p w14:paraId="0E22F9DA" w14:textId="77777777" w:rsidR="00005F67" w:rsidRPr="000A5505" w:rsidRDefault="00005F67" w:rsidP="00005F67">
            <w:pPr>
              <w:ind w:left="720"/>
              <w:rPr>
                <w:rFonts w:ascii="Aptos" w:hAnsi="Aptos" w:cs="Arial"/>
                <w:b/>
                <w:bCs/>
                <w:sz w:val="24"/>
                <w:szCs w:val="24"/>
              </w:rPr>
            </w:pPr>
          </w:p>
        </w:tc>
        <w:tc>
          <w:tcPr>
            <w:tcW w:w="6242" w:type="dxa"/>
          </w:tcPr>
          <w:p w14:paraId="6ED7CDD3" w14:textId="77777777" w:rsidR="00005F67" w:rsidRPr="000A5505" w:rsidRDefault="00005F67" w:rsidP="00005F67">
            <w:pPr>
              <w:spacing w:after="160" w:line="259" w:lineRule="auto"/>
              <w:rPr>
                <w:rFonts w:ascii="Aptos" w:hAnsi="Aptos" w:cs="Arial"/>
                <w:b/>
                <w:sz w:val="24"/>
                <w:szCs w:val="24"/>
              </w:rPr>
            </w:pPr>
          </w:p>
          <w:p w14:paraId="6800093E" w14:textId="77777777" w:rsidR="00005F67" w:rsidRPr="000A5505" w:rsidRDefault="00005F67" w:rsidP="00005F67">
            <w:pPr>
              <w:spacing w:after="160" w:line="259" w:lineRule="auto"/>
              <w:rPr>
                <w:rFonts w:ascii="Aptos" w:hAnsi="Aptos" w:cs="Arial"/>
                <w:b/>
                <w:sz w:val="24"/>
                <w:szCs w:val="24"/>
              </w:rPr>
            </w:pPr>
          </w:p>
          <w:p w14:paraId="646F7772" w14:textId="77777777" w:rsidR="00005F67" w:rsidRPr="000A5505" w:rsidRDefault="00005F67" w:rsidP="00005F67">
            <w:pPr>
              <w:spacing w:after="160" w:line="259" w:lineRule="auto"/>
              <w:rPr>
                <w:rFonts w:ascii="Aptos" w:hAnsi="Aptos" w:cs="Arial"/>
                <w:sz w:val="24"/>
                <w:szCs w:val="24"/>
              </w:rPr>
            </w:pPr>
          </w:p>
        </w:tc>
      </w:tr>
      <w:tr w:rsidR="00005F67" w:rsidRPr="000A5505" w14:paraId="62EBE7FE" w14:textId="77777777" w:rsidTr="00005F67">
        <w:trPr>
          <w:trHeight w:val="1197"/>
        </w:trPr>
        <w:tc>
          <w:tcPr>
            <w:tcW w:w="3823" w:type="dxa"/>
          </w:tcPr>
          <w:p w14:paraId="5B30B356" w14:textId="77777777" w:rsidR="00005F67" w:rsidRPr="000A5505" w:rsidRDefault="00005F67" w:rsidP="00005F67">
            <w:pPr>
              <w:rPr>
                <w:rFonts w:ascii="Aptos" w:hAnsi="Aptos" w:cs="Arial"/>
                <w:b/>
                <w:bCs/>
                <w:sz w:val="24"/>
                <w:szCs w:val="24"/>
                <w:lang w:val="cy-GB"/>
              </w:rPr>
            </w:pPr>
            <w:r w:rsidRPr="000A5505">
              <w:rPr>
                <w:rFonts w:ascii="Aptos" w:hAnsi="Aptos" w:cs="Arial"/>
                <w:b/>
                <w:bCs/>
                <w:sz w:val="24"/>
                <w:szCs w:val="24"/>
                <w:lang w:val="cy-GB"/>
              </w:rPr>
              <w:t xml:space="preserve">Beth fu'r rhwystrau?  </w:t>
            </w:r>
          </w:p>
        </w:tc>
        <w:tc>
          <w:tcPr>
            <w:tcW w:w="6242" w:type="dxa"/>
          </w:tcPr>
          <w:p w14:paraId="765CD889" w14:textId="77777777" w:rsidR="00005F67" w:rsidRPr="000A5505" w:rsidRDefault="00005F67" w:rsidP="00005F67">
            <w:pPr>
              <w:rPr>
                <w:rFonts w:ascii="Aptos" w:hAnsi="Aptos" w:cs="Arial"/>
                <w:sz w:val="24"/>
                <w:szCs w:val="24"/>
                <w:lang w:val="cy-GB"/>
              </w:rPr>
            </w:pPr>
          </w:p>
        </w:tc>
      </w:tr>
      <w:tr w:rsidR="00005F67" w:rsidRPr="000A5505" w14:paraId="19E0EC79" w14:textId="77777777" w:rsidTr="00005F67">
        <w:trPr>
          <w:trHeight w:val="1197"/>
        </w:trPr>
        <w:tc>
          <w:tcPr>
            <w:tcW w:w="3823" w:type="dxa"/>
          </w:tcPr>
          <w:p w14:paraId="0F2FEE97" w14:textId="77777777" w:rsidR="00005F67" w:rsidRPr="000A5505" w:rsidRDefault="00005F67" w:rsidP="00005F67">
            <w:pPr>
              <w:rPr>
                <w:rFonts w:ascii="Aptos" w:hAnsi="Aptos" w:cs="Arial"/>
                <w:b/>
                <w:bCs/>
                <w:sz w:val="24"/>
                <w:szCs w:val="24"/>
                <w:lang w:val="cy-GB"/>
              </w:rPr>
            </w:pPr>
            <w:r w:rsidRPr="000A5505">
              <w:rPr>
                <w:rFonts w:ascii="Aptos" w:hAnsi="Aptos" w:cs="Arial"/>
                <w:b/>
                <w:bCs/>
                <w:sz w:val="24"/>
                <w:szCs w:val="24"/>
                <w:lang w:val="cy-GB"/>
              </w:rPr>
              <w:t>Beth fyddwch yn ei newid?</w:t>
            </w:r>
          </w:p>
        </w:tc>
        <w:tc>
          <w:tcPr>
            <w:tcW w:w="6242" w:type="dxa"/>
          </w:tcPr>
          <w:p w14:paraId="3CE0DF3D" w14:textId="77777777" w:rsidR="00005F67" w:rsidRPr="000A5505" w:rsidRDefault="00005F67" w:rsidP="00005F67">
            <w:pPr>
              <w:rPr>
                <w:rFonts w:ascii="Aptos" w:hAnsi="Aptos" w:cs="Arial"/>
                <w:sz w:val="24"/>
                <w:szCs w:val="24"/>
                <w:lang w:val="cy-GB"/>
              </w:rPr>
            </w:pPr>
          </w:p>
        </w:tc>
      </w:tr>
      <w:tr w:rsidR="00005F67" w:rsidRPr="000A5505" w14:paraId="6BAC690A" w14:textId="77777777" w:rsidTr="00005F67">
        <w:trPr>
          <w:trHeight w:val="1197"/>
        </w:trPr>
        <w:tc>
          <w:tcPr>
            <w:tcW w:w="3823" w:type="dxa"/>
          </w:tcPr>
          <w:p w14:paraId="64DC921B" w14:textId="77777777" w:rsidR="00005F67" w:rsidRPr="000A5505" w:rsidRDefault="00005F67" w:rsidP="00005F67">
            <w:pPr>
              <w:rPr>
                <w:rFonts w:ascii="Aptos" w:hAnsi="Aptos" w:cs="Arial"/>
                <w:b/>
                <w:bCs/>
                <w:sz w:val="24"/>
                <w:szCs w:val="24"/>
                <w:lang w:val="cy-GB"/>
              </w:rPr>
            </w:pPr>
            <w:r w:rsidRPr="000A5505">
              <w:rPr>
                <w:rFonts w:ascii="Aptos" w:hAnsi="Aptos" w:cs="Arial"/>
                <w:b/>
                <w:bCs/>
                <w:sz w:val="24"/>
                <w:szCs w:val="24"/>
                <w:lang w:val="cy-GB"/>
              </w:rPr>
              <w:t>Sut a phryd fydd y ddyletswydd Adran 6 yn cael ei monitro a'r cynllun Adran 6 wedi'i adolygu?</w:t>
            </w:r>
          </w:p>
        </w:tc>
        <w:tc>
          <w:tcPr>
            <w:tcW w:w="6242" w:type="dxa"/>
          </w:tcPr>
          <w:p w14:paraId="7CDDFFD4" w14:textId="77777777" w:rsidR="00005F67" w:rsidRPr="000A5505" w:rsidRDefault="00005F67" w:rsidP="00005F67">
            <w:pPr>
              <w:rPr>
                <w:rFonts w:ascii="Aptos" w:hAnsi="Aptos" w:cs="Arial"/>
                <w:sz w:val="24"/>
                <w:szCs w:val="24"/>
                <w:lang w:val="cy-GB"/>
              </w:rPr>
            </w:pPr>
          </w:p>
        </w:tc>
      </w:tr>
    </w:tbl>
    <w:p w14:paraId="1E51E21B" w14:textId="77777777" w:rsidR="00197E56" w:rsidRDefault="00197E56">
      <w:pPr>
        <w:rPr>
          <w:rFonts w:ascii="Arial" w:eastAsia="Times New Roman" w:hAnsi="Arial" w:cs="Arial"/>
          <w:b/>
          <w:bCs/>
          <w:sz w:val="24"/>
          <w:szCs w:val="24"/>
          <w:lang w:eastAsia="en-GB"/>
        </w:rPr>
      </w:pPr>
    </w:p>
    <w:p w14:paraId="50945EC8" w14:textId="77777777" w:rsidR="00E726E5" w:rsidRDefault="00E726E5">
      <w:pPr>
        <w:rPr>
          <w:rFonts w:ascii="Arial" w:eastAsia="Times New Roman" w:hAnsi="Arial" w:cs="Arial"/>
          <w:b/>
          <w:bCs/>
          <w:sz w:val="24"/>
          <w:szCs w:val="24"/>
          <w:lang w:eastAsia="en-GB"/>
        </w:rPr>
        <w:sectPr w:rsidR="00E726E5" w:rsidSect="001C2B77">
          <w:headerReference w:type="default" r:id="rId16"/>
          <w:pgSz w:w="11906" w:h="16838"/>
          <w:pgMar w:top="851" w:right="1134" w:bottom="851" w:left="1134" w:header="709" w:footer="567" w:gutter="0"/>
          <w:cols w:space="708"/>
          <w:docGrid w:linePitch="360"/>
        </w:sectPr>
      </w:pPr>
    </w:p>
    <w:p w14:paraId="0A8C882F" w14:textId="4D15564A" w:rsidR="00AE7DD6" w:rsidRDefault="00AE7DD6">
      <w:pPr>
        <w:rPr>
          <w:rFonts w:ascii="Arial" w:eastAsia="Times New Roman" w:hAnsi="Arial" w:cs="Arial"/>
          <w:b/>
          <w:bCs/>
          <w:sz w:val="24"/>
          <w:szCs w:val="24"/>
          <w:lang w:eastAsia="en-GB"/>
        </w:rPr>
      </w:pPr>
      <w:r>
        <w:rPr>
          <w:rFonts w:ascii="Arial" w:eastAsia="Times New Roman" w:hAnsi="Arial" w:cs="Arial"/>
          <w:b/>
          <w:bCs/>
          <w:noProof/>
          <w:sz w:val="24"/>
          <w:szCs w:val="24"/>
          <w:lang w:eastAsia="en-GB"/>
        </w:rPr>
        <w:lastRenderedPageBreak/>
        <mc:AlternateContent>
          <mc:Choice Requires="wps">
            <w:drawing>
              <wp:anchor distT="0" distB="0" distL="114300" distR="114300" simplePos="0" relativeHeight="251672576" behindDoc="0" locked="0" layoutInCell="1" allowOverlap="1" wp14:anchorId="15743B49" wp14:editId="08D7B89B">
                <wp:simplePos x="0" y="0"/>
                <wp:positionH relativeFrom="column">
                  <wp:posOffset>4190365</wp:posOffset>
                </wp:positionH>
                <wp:positionV relativeFrom="paragraph">
                  <wp:posOffset>-3143</wp:posOffset>
                </wp:positionV>
                <wp:extent cx="819150" cy="400050"/>
                <wp:effectExtent l="38100" t="19050" r="19050" b="19050"/>
                <wp:wrapNone/>
                <wp:docPr id="1309683577" name="Arrow: Up 1393412427">
                  <a:hlinkClick xmlns:a="http://schemas.openxmlformats.org/drawingml/2006/main" r:id="rId17"/>
                </wp:docPr>
                <wp:cNvGraphicFramePr/>
                <a:graphic xmlns:a="http://schemas.openxmlformats.org/drawingml/2006/main">
                  <a:graphicData uri="http://schemas.microsoft.com/office/word/2010/wordprocessingShape">
                    <wps:wsp>
                      <wps:cNvSpPr/>
                      <wps:spPr>
                        <a:xfrm>
                          <a:off x="0" y="0"/>
                          <a:ext cx="819150"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F5E566" w14:textId="77777777" w:rsidR="001E1922" w:rsidRPr="00AC3982" w:rsidRDefault="001E1922" w:rsidP="001E1922">
                            <w:pPr>
                              <w:jc w:val="center"/>
                              <w:rPr>
                                <w:sz w:val="20"/>
                                <w:szCs w:val="20"/>
                              </w:rPr>
                            </w:pPr>
                            <w:r>
                              <w:rPr>
                                <w:sz w:val="20"/>
                                <w:szCs w:val="20"/>
                              </w:rPr>
                              <w:t>N</w:t>
                            </w:r>
                            <w:r>
                              <w:rPr>
                                <w:rFonts w:cstheme="minorHAnsi"/>
                                <w:sz w:val="20"/>
                                <w:szCs w:val="20"/>
                              </w:rPr>
                              <w:t>ô</w:t>
                            </w:r>
                            <w:r>
                              <w:rPr>
                                <w:sz w:val="20"/>
                                <w:szCs w:val="20"/>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43B49" id="Arrow: Up 1393412427" o:spid="_x0000_s1027" type="#_x0000_t68" href="#nol" style="position:absolute;margin-left:329.95pt;margin-top:-.25pt;width:64.5pt;height:3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" o:button="t" adj="10800" fillcolor="#5b9bd5 [3204]" strokecolor="#1f4d78 [1604]" strokeweight="1pt">
                <v:fill o:detectmouseclick="t"/>
                <v:textbox>
                  <w:txbxContent>
                    <w:p w14:paraId="31F5E566" w14:textId="77777777" w:rsidR="001E1922" w:rsidRPr="00AC3982" w:rsidRDefault="001E1922" w:rsidP="001E1922">
                      <w:pPr>
                        <w:jc w:val="center"/>
                        <w:rPr>
                          <w:sz w:val="20"/>
                          <w:szCs w:val="20"/>
                        </w:rPr>
                      </w:pPr>
                      <w:r>
                        <w:rPr>
                          <w:sz w:val="20"/>
                          <w:szCs w:val="20"/>
                        </w:rPr>
                        <w:t>N</w:t>
                      </w:r>
                      <w:r>
                        <w:rPr>
                          <w:rFonts w:cstheme="minorHAnsi"/>
                          <w:sz w:val="20"/>
                          <w:szCs w:val="20"/>
                        </w:rPr>
                        <w:t>ô</w:t>
                      </w:r>
                      <w:r>
                        <w:rPr>
                          <w:sz w:val="20"/>
                          <w:szCs w:val="20"/>
                        </w:rPr>
                        <w:t>l</w:t>
                      </w:r>
                    </w:p>
                  </w:txbxContent>
                </v:textbox>
              </v:shape>
            </w:pict>
          </mc:Fallback>
        </mc:AlternateContent>
      </w:r>
    </w:p>
    <w:p w14:paraId="3A3C73DA" w14:textId="61574AC1" w:rsidR="00BE4550" w:rsidRDefault="000A050C">
      <w:pPr>
        <w:rPr>
          <w:rFonts w:ascii="Arial" w:eastAsia="Times New Roman" w:hAnsi="Arial" w:cs="Arial"/>
          <w:b/>
          <w:bCs/>
          <w:sz w:val="24"/>
          <w:szCs w:val="24"/>
          <w:lang w:eastAsia="en-GB"/>
        </w:rPr>
      </w:pPr>
      <w:bookmarkStart w:id="1" w:name="NRAPCYM"/>
      <w:r>
        <w:rPr>
          <w:rFonts w:ascii="Arial" w:eastAsia="Times New Roman" w:hAnsi="Arial" w:cs="Arial"/>
          <w:b/>
          <w:bCs/>
          <w:noProof/>
          <w:sz w:val="24"/>
          <w:szCs w:val="24"/>
          <w:lang w:eastAsia="en-GB"/>
        </w:rPr>
        <w:drawing>
          <wp:anchor distT="0" distB="0" distL="114300" distR="114300" simplePos="0" relativeHeight="251675648" behindDoc="0" locked="0" layoutInCell="1" allowOverlap="1" wp14:anchorId="411F9AD9" wp14:editId="2C3D68DA">
            <wp:simplePos x="0" y="0"/>
            <wp:positionH relativeFrom="column">
              <wp:posOffset>-480320</wp:posOffset>
            </wp:positionH>
            <wp:positionV relativeFrom="paragraph">
              <wp:posOffset>467235</wp:posOffset>
            </wp:positionV>
            <wp:extent cx="10589895" cy="3602990"/>
            <wp:effectExtent l="0" t="0" r="1905" b="0"/>
            <wp:wrapNone/>
            <wp:docPr id="233459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89895" cy="3602990"/>
                    </a:xfrm>
                    <a:prstGeom prst="rect">
                      <a:avLst/>
                    </a:prstGeom>
                    <a:noFill/>
                  </pic:spPr>
                </pic:pic>
              </a:graphicData>
            </a:graphic>
          </wp:anchor>
        </w:drawing>
      </w:r>
      <w:bookmarkEnd w:id="1"/>
    </w:p>
    <w:sectPr w:rsidR="00BE4550" w:rsidSect="00F532CA">
      <w:headerReference w:type="default" r:id="rId19"/>
      <w:pgSz w:w="16838" w:h="11906" w:orient="landscape"/>
      <w:pgMar w:top="1588" w:right="1440" w:bottom="1440"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6FB2" w14:textId="77777777" w:rsidR="00C84352" w:rsidRDefault="00C84352" w:rsidP="002D7E92">
      <w:pPr>
        <w:spacing w:after="0" w:line="240" w:lineRule="auto"/>
      </w:pPr>
      <w:r>
        <w:separator/>
      </w:r>
    </w:p>
  </w:endnote>
  <w:endnote w:type="continuationSeparator" w:id="0">
    <w:p w14:paraId="452EB935" w14:textId="77777777" w:rsidR="00C84352" w:rsidRDefault="00C84352"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7374"/>
      <w:docPartObj>
        <w:docPartGallery w:val="Page Numbers (Bottom of Page)"/>
        <w:docPartUnique/>
      </w:docPartObj>
    </w:sdtPr>
    <w:sdtEndPr>
      <w:rPr>
        <w:i/>
        <w:iCs/>
        <w:noProof/>
        <w:sz w:val="20"/>
        <w:szCs w:val="20"/>
      </w:rPr>
    </w:sdtEndPr>
    <w:sdtContent>
      <w:p w14:paraId="1F197D12" w14:textId="77777777" w:rsidR="00D01BCB" w:rsidRPr="00EE71D9" w:rsidRDefault="00D01BCB">
        <w:pPr>
          <w:pStyle w:val="Footer"/>
          <w:jc w:val="right"/>
          <w:rPr>
            <w:noProof/>
            <w:lang w:val="fr-FR"/>
          </w:rPr>
        </w:pPr>
        <w:r>
          <w:fldChar w:fldCharType="begin"/>
        </w:r>
        <w:r w:rsidRPr="00EE71D9">
          <w:rPr>
            <w:lang w:val="fr-FR"/>
          </w:rPr>
          <w:instrText xml:space="preserve"> PAGE   \* MERGEFORMAT </w:instrText>
        </w:r>
        <w:r>
          <w:fldChar w:fldCharType="separate"/>
        </w:r>
        <w:r w:rsidRPr="00EE71D9">
          <w:rPr>
            <w:noProof/>
            <w:lang w:val="fr-FR"/>
          </w:rPr>
          <w:t>2</w:t>
        </w:r>
        <w:r>
          <w:rPr>
            <w:noProof/>
          </w:rPr>
          <w:fldChar w:fldCharType="end"/>
        </w:r>
      </w:p>
      <w:p w14:paraId="1B22B500" w14:textId="7F313F21" w:rsidR="00D01BCB" w:rsidRPr="00EE71D9" w:rsidRDefault="00D01BCB" w:rsidP="00D01BCB">
        <w:pPr>
          <w:pStyle w:val="Footer"/>
          <w:rPr>
            <w:i/>
            <w:iCs/>
            <w:noProof/>
            <w:sz w:val="20"/>
            <w:szCs w:val="20"/>
            <w:lang w:val="fr-FR"/>
          </w:rPr>
        </w:pPr>
        <w:r w:rsidRPr="00EE71D9">
          <w:rPr>
            <w:i/>
            <w:iCs/>
            <w:noProof/>
            <w:sz w:val="20"/>
            <w:szCs w:val="20"/>
            <w:lang w:val="fr-FR"/>
          </w:rPr>
          <w:t>Un Llais Cymru / One Voice Wales 202</w:t>
        </w:r>
        <w:r w:rsidR="00E85EF6" w:rsidRPr="00EE71D9">
          <w:rPr>
            <w:i/>
            <w:iCs/>
            <w:noProof/>
            <w:sz w:val="20"/>
            <w:szCs w:val="20"/>
            <w:lang w:val="fr-FR"/>
          </w:rPr>
          <w:t>5</w:t>
        </w:r>
      </w:p>
    </w:sdtContent>
  </w:sdt>
  <w:p w14:paraId="499E5A5D" w14:textId="77777777" w:rsidR="00D01BCB" w:rsidRPr="00EE71D9" w:rsidRDefault="00D01BC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B593" w14:textId="77777777" w:rsidR="00C84352" w:rsidRDefault="00C84352" w:rsidP="002D7E92">
      <w:pPr>
        <w:spacing w:after="0" w:line="240" w:lineRule="auto"/>
      </w:pPr>
      <w:r>
        <w:separator/>
      </w:r>
    </w:p>
  </w:footnote>
  <w:footnote w:type="continuationSeparator" w:id="0">
    <w:p w14:paraId="31F36629" w14:textId="77777777" w:rsidR="00C84352" w:rsidRDefault="00C84352" w:rsidP="002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ED3" w14:textId="56C305FE"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59264" behindDoc="0" locked="0" layoutInCell="1" allowOverlap="1" wp14:anchorId="12C9B486" wp14:editId="09DC5079">
          <wp:simplePos x="0" y="0"/>
          <wp:positionH relativeFrom="column">
            <wp:posOffset>-595399</wp:posOffset>
          </wp:positionH>
          <wp:positionV relativeFrom="paragraph">
            <wp:posOffset>-311670</wp:posOffset>
          </wp:positionV>
          <wp:extent cx="825990" cy="1080655"/>
          <wp:effectExtent l="0" t="0" r="0" b="0"/>
          <wp:wrapNone/>
          <wp:docPr id="842038911"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874" cy="1087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DB9" w14:textId="77777777"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61312" behindDoc="0" locked="0" layoutInCell="1" allowOverlap="1" wp14:anchorId="2748987F" wp14:editId="44A4476E">
          <wp:simplePos x="0" y="0"/>
          <wp:positionH relativeFrom="column">
            <wp:posOffset>-471112</wp:posOffset>
          </wp:positionH>
          <wp:positionV relativeFrom="paragraph">
            <wp:posOffset>-325524</wp:posOffset>
          </wp:positionV>
          <wp:extent cx="858982" cy="1123820"/>
          <wp:effectExtent l="0" t="0" r="0" b="0"/>
          <wp:wrapNone/>
          <wp:docPr id="41138683"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51" cy="112953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84F" w14:textId="3408EB9A" w:rsidR="00D00A10" w:rsidRDefault="003D36D3">
    <w:pPr>
      <w:pStyle w:val="Header"/>
    </w:pPr>
    <w:r w:rsidRPr="002F2CDD">
      <w:rPr>
        <w:rFonts w:ascii="Arial" w:eastAsia="Times New Roman" w:hAnsi="Arial" w:cs="Arial"/>
        <w:b/>
        <w:bCs/>
        <w:noProof/>
        <w:sz w:val="28"/>
        <w:szCs w:val="28"/>
        <w:lang w:eastAsia="en-GB"/>
      </w:rPr>
      <w:drawing>
        <wp:anchor distT="0" distB="0" distL="114300" distR="114300" simplePos="0" relativeHeight="251663360" behindDoc="0" locked="0" layoutInCell="1" allowOverlap="1" wp14:anchorId="554339E7" wp14:editId="050E243A">
          <wp:simplePos x="0" y="0"/>
          <wp:positionH relativeFrom="column">
            <wp:posOffset>-692381</wp:posOffset>
          </wp:positionH>
          <wp:positionV relativeFrom="paragraph">
            <wp:posOffset>-380943</wp:posOffset>
          </wp:positionV>
          <wp:extent cx="997527" cy="1305081"/>
          <wp:effectExtent l="0" t="0" r="0" b="0"/>
          <wp:wrapNone/>
          <wp:docPr id="1578115707"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510" cy="130767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B7E5" w14:textId="77777777" w:rsidR="003D36D3" w:rsidRDefault="003D36D3">
    <w:pPr>
      <w:pStyle w:val="Header"/>
    </w:pPr>
    <w:r w:rsidRPr="002F2CDD">
      <w:rPr>
        <w:rFonts w:ascii="Arial" w:eastAsia="Times New Roman" w:hAnsi="Arial" w:cs="Arial"/>
        <w:b/>
        <w:bCs/>
        <w:noProof/>
        <w:sz w:val="28"/>
        <w:szCs w:val="28"/>
        <w:lang w:eastAsia="en-GB"/>
      </w:rPr>
      <w:drawing>
        <wp:anchor distT="0" distB="0" distL="114300" distR="114300" simplePos="0" relativeHeight="251665408" behindDoc="0" locked="0" layoutInCell="1" allowOverlap="1" wp14:anchorId="5967BCCF" wp14:editId="61E3E30E">
          <wp:simplePos x="0" y="0"/>
          <wp:positionH relativeFrom="column">
            <wp:posOffset>-484967</wp:posOffset>
          </wp:positionH>
          <wp:positionV relativeFrom="paragraph">
            <wp:posOffset>-380943</wp:posOffset>
          </wp:positionV>
          <wp:extent cx="872837" cy="1141947"/>
          <wp:effectExtent l="0" t="0" r="0" b="0"/>
          <wp:wrapNone/>
          <wp:docPr id="1200617994"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362" cy="11439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0"/>
  </w:num>
  <w:num w:numId="2" w16cid:durableId="1690180589">
    <w:abstractNumId w:val="13"/>
  </w:num>
  <w:num w:numId="3" w16cid:durableId="1040781506">
    <w:abstractNumId w:val="17"/>
  </w:num>
  <w:num w:numId="4" w16cid:durableId="2016374990">
    <w:abstractNumId w:val="14"/>
  </w:num>
  <w:num w:numId="5" w16cid:durableId="1542129171">
    <w:abstractNumId w:val="18"/>
  </w:num>
  <w:num w:numId="6" w16cid:durableId="621034754">
    <w:abstractNumId w:val="22"/>
  </w:num>
  <w:num w:numId="7" w16cid:durableId="1780030784">
    <w:abstractNumId w:val="21"/>
  </w:num>
  <w:num w:numId="8" w16cid:durableId="1703050919">
    <w:abstractNumId w:val="12"/>
  </w:num>
  <w:num w:numId="9" w16cid:durableId="634026373">
    <w:abstractNumId w:val="10"/>
  </w:num>
  <w:num w:numId="10" w16cid:durableId="129326261">
    <w:abstractNumId w:val="23"/>
  </w:num>
  <w:num w:numId="11" w16cid:durableId="1700013848">
    <w:abstractNumId w:val="19"/>
  </w:num>
  <w:num w:numId="12" w16cid:durableId="461777052">
    <w:abstractNumId w:val="15"/>
  </w:num>
  <w:num w:numId="13" w16cid:durableId="262346018">
    <w:abstractNumId w:val="3"/>
  </w:num>
  <w:num w:numId="14" w16cid:durableId="817722970">
    <w:abstractNumId w:val="16"/>
  </w:num>
  <w:num w:numId="15" w16cid:durableId="90055764">
    <w:abstractNumId w:val="1"/>
  </w:num>
  <w:num w:numId="16" w16cid:durableId="2136556278">
    <w:abstractNumId w:val="11"/>
  </w:num>
  <w:num w:numId="17" w16cid:durableId="1779445948">
    <w:abstractNumId w:val="7"/>
  </w:num>
  <w:num w:numId="18" w16cid:durableId="1315602178">
    <w:abstractNumId w:val="0"/>
  </w:num>
  <w:num w:numId="19" w16cid:durableId="1648051160">
    <w:abstractNumId w:val="9"/>
  </w:num>
  <w:num w:numId="20" w16cid:durableId="2098093982">
    <w:abstractNumId w:val="6"/>
  </w:num>
  <w:num w:numId="21" w16cid:durableId="1138111440">
    <w:abstractNumId w:val="24"/>
  </w:num>
  <w:num w:numId="22" w16cid:durableId="1933467516">
    <w:abstractNumId w:val="8"/>
  </w:num>
  <w:num w:numId="23" w16cid:durableId="1226140581">
    <w:abstractNumId w:val="2"/>
  </w:num>
  <w:num w:numId="24" w16cid:durableId="1120228207">
    <w:abstractNumId w:val="4"/>
  </w:num>
  <w:num w:numId="25" w16cid:durableId="88829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ffa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0536B"/>
    <w:rsid w:val="00005F67"/>
    <w:rsid w:val="000075AA"/>
    <w:rsid w:val="00016532"/>
    <w:rsid w:val="00016742"/>
    <w:rsid w:val="0002701E"/>
    <w:rsid w:val="00032B3F"/>
    <w:rsid w:val="00036326"/>
    <w:rsid w:val="00047C56"/>
    <w:rsid w:val="00064D1F"/>
    <w:rsid w:val="00080767"/>
    <w:rsid w:val="0009765B"/>
    <w:rsid w:val="000A050C"/>
    <w:rsid w:val="000A3797"/>
    <w:rsid w:val="000A5505"/>
    <w:rsid w:val="000B1103"/>
    <w:rsid w:val="000B31AA"/>
    <w:rsid w:val="000B5BDB"/>
    <w:rsid w:val="000C0CBA"/>
    <w:rsid w:val="000F7328"/>
    <w:rsid w:val="001529C2"/>
    <w:rsid w:val="00161443"/>
    <w:rsid w:val="00197E56"/>
    <w:rsid w:val="001B6FE6"/>
    <w:rsid w:val="001B7028"/>
    <w:rsid w:val="001C2B77"/>
    <w:rsid w:val="001D2FDD"/>
    <w:rsid w:val="001D69C6"/>
    <w:rsid w:val="001E11F4"/>
    <w:rsid w:val="001E1922"/>
    <w:rsid w:val="001F40EC"/>
    <w:rsid w:val="001F780F"/>
    <w:rsid w:val="00206367"/>
    <w:rsid w:val="00212C19"/>
    <w:rsid w:val="0024731D"/>
    <w:rsid w:val="0025021C"/>
    <w:rsid w:val="00277475"/>
    <w:rsid w:val="0028202D"/>
    <w:rsid w:val="002A2AF0"/>
    <w:rsid w:val="002A4B2B"/>
    <w:rsid w:val="002A7C04"/>
    <w:rsid w:val="002B7D1B"/>
    <w:rsid w:val="002D19A6"/>
    <w:rsid w:val="002D337E"/>
    <w:rsid w:val="002D7E92"/>
    <w:rsid w:val="002F2CDD"/>
    <w:rsid w:val="00305146"/>
    <w:rsid w:val="00306BBF"/>
    <w:rsid w:val="003135E2"/>
    <w:rsid w:val="00334172"/>
    <w:rsid w:val="00340FE7"/>
    <w:rsid w:val="00365841"/>
    <w:rsid w:val="003671AE"/>
    <w:rsid w:val="00367689"/>
    <w:rsid w:val="00367D5C"/>
    <w:rsid w:val="00372797"/>
    <w:rsid w:val="00375CCC"/>
    <w:rsid w:val="003777CE"/>
    <w:rsid w:val="003978DD"/>
    <w:rsid w:val="003A141E"/>
    <w:rsid w:val="003C121B"/>
    <w:rsid w:val="003D20DC"/>
    <w:rsid w:val="003D36D3"/>
    <w:rsid w:val="003E01B4"/>
    <w:rsid w:val="003F676B"/>
    <w:rsid w:val="00404DAC"/>
    <w:rsid w:val="00415F2C"/>
    <w:rsid w:val="00462CBD"/>
    <w:rsid w:val="004641EB"/>
    <w:rsid w:val="00485104"/>
    <w:rsid w:val="004D1ADA"/>
    <w:rsid w:val="004D670B"/>
    <w:rsid w:val="005035A5"/>
    <w:rsid w:val="0051610C"/>
    <w:rsid w:val="00532D63"/>
    <w:rsid w:val="00541E9F"/>
    <w:rsid w:val="005775A0"/>
    <w:rsid w:val="005819A5"/>
    <w:rsid w:val="005866A2"/>
    <w:rsid w:val="00590037"/>
    <w:rsid w:val="005C4FF3"/>
    <w:rsid w:val="005D6AB4"/>
    <w:rsid w:val="005F566B"/>
    <w:rsid w:val="0060607F"/>
    <w:rsid w:val="00612F4E"/>
    <w:rsid w:val="00624908"/>
    <w:rsid w:val="006760A1"/>
    <w:rsid w:val="0068321E"/>
    <w:rsid w:val="00695590"/>
    <w:rsid w:val="006A78DB"/>
    <w:rsid w:val="006C676A"/>
    <w:rsid w:val="006F0C5D"/>
    <w:rsid w:val="006F21F4"/>
    <w:rsid w:val="00716C29"/>
    <w:rsid w:val="0073070E"/>
    <w:rsid w:val="00735ED9"/>
    <w:rsid w:val="00754A41"/>
    <w:rsid w:val="00757BDE"/>
    <w:rsid w:val="00781346"/>
    <w:rsid w:val="00784620"/>
    <w:rsid w:val="007C2B47"/>
    <w:rsid w:val="007E3F93"/>
    <w:rsid w:val="00835517"/>
    <w:rsid w:val="0084742B"/>
    <w:rsid w:val="00873A37"/>
    <w:rsid w:val="00885512"/>
    <w:rsid w:val="008932A9"/>
    <w:rsid w:val="008A39FC"/>
    <w:rsid w:val="008B5515"/>
    <w:rsid w:val="008C5BED"/>
    <w:rsid w:val="008D4E68"/>
    <w:rsid w:val="008D637E"/>
    <w:rsid w:val="008E72A3"/>
    <w:rsid w:val="008F12A9"/>
    <w:rsid w:val="008F5F91"/>
    <w:rsid w:val="009006A5"/>
    <w:rsid w:val="00905B8E"/>
    <w:rsid w:val="009118AB"/>
    <w:rsid w:val="009347AE"/>
    <w:rsid w:val="009425E4"/>
    <w:rsid w:val="009461CA"/>
    <w:rsid w:val="00963BEA"/>
    <w:rsid w:val="00964A36"/>
    <w:rsid w:val="009846CA"/>
    <w:rsid w:val="00997F59"/>
    <w:rsid w:val="009C56C7"/>
    <w:rsid w:val="009F709A"/>
    <w:rsid w:val="00A14949"/>
    <w:rsid w:val="00A2649D"/>
    <w:rsid w:val="00A274D1"/>
    <w:rsid w:val="00A3324D"/>
    <w:rsid w:val="00A5080B"/>
    <w:rsid w:val="00A568FD"/>
    <w:rsid w:val="00A57432"/>
    <w:rsid w:val="00A57B97"/>
    <w:rsid w:val="00A65A77"/>
    <w:rsid w:val="00A8302F"/>
    <w:rsid w:val="00AA091B"/>
    <w:rsid w:val="00AA219C"/>
    <w:rsid w:val="00AA5F62"/>
    <w:rsid w:val="00AB6E24"/>
    <w:rsid w:val="00AC221F"/>
    <w:rsid w:val="00AE4697"/>
    <w:rsid w:val="00AE7DD6"/>
    <w:rsid w:val="00AF0A04"/>
    <w:rsid w:val="00B013C4"/>
    <w:rsid w:val="00B25560"/>
    <w:rsid w:val="00B269D5"/>
    <w:rsid w:val="00B42C21"/>
    <w:rsid w:val="00B723B0"/>
    <w:rsid w:val="00B836FB"/>
    <w:rsid w:val="00B90932"/>
    <w:rsid w:val="00B94F1C"/>
    <w:rsid w:val="00BA5FEF"/>
    <w:rsid w:val="00BA65F6"/>
    <w:rsid w:val="00BC07EF"/>
    <w:rsid w:val="00BD6564"/>
    <w:rsid w:val="00BE3DF0"/>
    <w:rsid w:val="00BE4550"/>
    <w:rsid w:val="00BE604B"/>
    <w:rsid w:val="00BE7E37"/>
    <w:rsid w:val="00C322C4"/>
    <w:rsid w:val="00C4100D"/>
    <w:rsid w:val="00C6284A"/>
    <w:rsid w:val="00C645DE"/>
    <w:rsid w:val="00C66EB8"/>
    <w:rsid w:val="00C72205"/>
    <w:rsid w:val="00C745EC"/>
    <w:rsid w:val="00C75CD1"/>
    <w:rsid w:val="00C84352"/>
    <w:rsid w:val="00CA2685"/>
    <w:rsid w:val="00CA4D14"/>
    <w:rsid w:val="00CB5C6C"/>
    <w:rsid w:val="00CC0900"/>
    <w:rsid w:val="00CF09A7"/>
    <w:rsid w:val="00CF35F2"/>
    <w:rsid w:val="00D00A10"/>
    <w:rsid w:val="00D01BCB"/>
    <w:rsid w:val="00D06BB7"/>
    <w:rsid w:val="00D17FBA"/>
    <w:rsid w:val="00D20325"/>
    <w:rsid w:val="00D51DCD"/>
    <w:rsid w:val="00D673D9"/>
    <w:rsid w:val="00DA3B24"/>
    <w:rsid w:val="00DB6E85"/>
    <w:rsid w:val="00DC631B"/>
    <w:rsid w:val="00DD3DC2"/>
    <w:rsid w:val="00DD747D"/>
    <w:rsid w:val="00DF78DE"/>
    <w:rsid w:val="00E073CB"/>
    <w:rsid w:val="00E1418F"/>
    <w:rsid w:val="00E3141A"/>
    <w:rsid w:val="00E31AF6"/>
    <w:rsid w:val="00E3296D"/>
    <w:rsid w:val="00E47EA5"/>
    <w:rsid w:val="00E5491E"/>
    <w:rsid w:val="00E62948"/>
    <w:rsid w:val="00E646AF"/>
    <w:rsid w:val="00E726E5"/>
    <w:rsid w:val="00E838AF"/>
    <w:rsid w:val="00E85EF6"/>
    <w:rsid w:val="00E939A2"/>
    <w:rsid w:val="00EA6CC0"/>
    <w:rsid w:val="00ED5A1B"/>
    <w:rsid w:val="00EE71D9"/>
    <w:rsid w:val="00EF74BB"/>
    <w:rsid w:val="00F05F7C"/>
    <w:rsid w:val="00F15B12"/>
    <w:rsid w:val="00F532CA"/>
    <w:rsid w:val="00F66A48"/>
    <w:rsid w:val="00F825A9"/>
    <w:rsid w:val="00F96866"/>
    <w:rsid w:val="00F971E0"/>
    <w:rsid w:val="00FF3C98"/>
    <w:rsid w:val="00FF4265"/>
    <w:rsid w:val="00FF4CBB"/>
    <w:rsid w:val="00FF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aeb"/>
    </o:shapedefaults>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075A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B6E24"/>
    <w:rPr>
      <w:color w:val="605E5C"/>
      <w:shd w:val="clear" w:color="auto" w:fill="E1DFDD"/>
    </w:rPr>
  </w:style>
  <w:style w:type="character" w:styleId="FollowedHyperlink">
    <w:name w:val="FollowedHyperlink"/>
    <w:basedOn w:val="DefaultParagraphFont"/>
    <w:uiPriority w:val="99"/>
    <w:semiHidden/>
    <w:unhideWhenUsed/>
    <w:rsid w:val="00C66EB8"/>
    <w:rPr>
      <w:color w:val="954F72" w:themeColor="followedHyperlink"/>
      <w:u w:val="single"/>
    </w:rPr>
  </w:style>
  <w:style w:type="paragraph" w:styleId="ListParagraph">
    <w:name w:val="List Paragraph"/>
    <w:basedOn w:val="Normal"/>
    <w:uiPriority w:val="34"/>
    <w:qFormat/>
    <w:rsid w:val="00AE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no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o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E1727790-BAA3-4BB4-B1B4-9CE14592E16F}">
  <ds:schemaRefs>
    <ds:schemaRef ds:uri="http://schemas.microsoft.com/sharepoint/v3/contenttype/forms"/>
  </ds:schemaRefs>
</ds:datastoreItem>
</file>

<file path=customXml/itemProps3.xml><?xml version="1.0" encoding="utf-8"?>
<ds:datastoreItem xmlns:ds="http://schemas.openxmlformats.org/officeDocument/2006/customXml" ds:itemID="{57D33D6A-8306-441F-B671-3B35E38E0A8C}">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4.xml><?xml version="1.0" encoding="utf-8"?>
<ds:datastoreItem xmlns:ds="http://schemas.openxmlformats.org/officeDocument/2006/customXml" ds:itemID="{BD42E531-F0BB-47C5-B852-AB1BEA1FB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Roux, Caryn (ESNR - ERA - ERA EU Exit and Strategy)</dc:creator>
  <cp:lastModifiedBy>decor divine</cp:lastModifiedBy>
  <cp:revision>3</cp:revision>
  <cp:lastPrinted>2024-11-25T20:12:00Z</cp:lastPrinted>
  <dcterms:created xsi:type="dcterms:W3CDTF">2025-10-28T11:13:00Z</dcterms:created>
  <dcterms:modified xsi:type="dcterms:W3CDTF">2025-11-26T12:26:00Z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0x01010086C598ADB51A8B47809EA1C10382B782</vt:lpwstr>
  </property>
</Properties>
</file>